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3" w:type="dxa"/>
        <w:tblLayout w:type="fixed"/>
        <w:tblLook w:val="04A0" w:firstRow="1" w:lastRow="0" w:firstColumn="1" w:lastColumn="0" w:noHBand="0" w:noVBand="1"/>
      </w:tblPr>
      <w:tblGrid>
        <w:gridCol w:w="7581"/>
        <w:gridCol w:w="7582"/>
      </w:tblGrid>
      <w:tr w:rsidR="00090B8A" w:rsidRPr="00855D47" w14:paraId="68D89A0C" w14:textId="77777777" w:rsidTr="00147E27">
        <w:tc>
          <w:tcPr>
            <w:tcW w:w="7581" w:type="dxa"/>
          </w:tcPr>
          <w:p w14:paraId="382F613D" w14:textId="5E19AEB2" w:rsidR="00090B8A" w:rsidRPr="00855D47" w:rsidRDefault="00090B8A" w:rsidP="001E2C02">
            <w:pPr>
              <w:spacing w:before="120" w:after="120"/>
              <w:ind w:left="57" w:right="57"/>
              <w:jc w:val="both"/>
              <w:rPr>
                <w:rFonts w:ascii="Tahoma" w:hAnsi="Tahoma" w:cs="Tahoma"/>
                <w:b/>
                <w:bCs/>
                <w:kern w:val="0"/>
                <w:sz w:val="21"/>
                <w:szCs w:val="21"/>
              </w:rPr>
            </w:pPr>
            <w:r w:rsidRPr="00855D47">
              <w:rPr>
                <w:rFonts w:ascii="Tahoma" w:hAnsi="Tahoma" w:cs="Tahoma"/>
                <w:b/>
                <w:bCs/>
                <w:sz w:val="21"/>
                <w:szCs w:val="21"/>
              </w:rPr>
              <w:t>Key Obligations</w:t>
            </w:r>
            <w:r w:rsidRPr="00855D47">
              <w:rPr>
                <w:rFonts w:ascii="Tahoma" w:hAnsi="Tahoma" w:cs="Tahoma"/>
                <w:b/>
                <w:bCs/>
                <w:kern w:val="0"/>
                <w:sz w:val="21"/>
                <w:szCs w:val="21"/>
              </w:rPr>
              <w:t xml:space="preserve"> </w:t>
            </w:r>
            <w:r w:rsidRPr="00855D47">
              <w:rPr>
                <w:rFonts w:ascii="Tahoma" w:hAnsi="Tahoma" w:cs="Tahoma"/>
                <w:b/>
                <w:bCs/>
                <w:kern w:val="0"/>
                <w:sz w:val="21"/>
                <w:szCs w:val="21"/>
                <w:u w:val="single"/>
              </w:rPr>
              <w:t xml:space="preserve">WHS </w:t>
            </w:r>
            <w:r w:rsidRPr="00855D47">
              <w:rPr>
                <w:rFonts w:ascii="Tahoma" w:hAnsi="Tahoma" w:cs="Tahoma"/>
                <w:b/>
                <w:bCs/>
                <w:kern w:val="0"/>
                <w:sz w:val="21"/>
                <w:szCs w:val="21"/>
              </w:rPr>
              <w:t>Legislation</w:t>
            </w:r>
          </w:p>
          <w:p w14:paraId="0A21E62D" w14:textId="588D1A1B" w:rsidR="00090B8A" w:rsidRPr="00855D47" w:rsidRDefault="00090B8A" w:rsidP="001E2C02">
            <w:pPr>
              <w:spacing w:before="120" w:after="120"/>
              <w:ind w:left="57" w:right="57"/>
              <w:jc w:val="both"/>
              <w:rPr>
                <w:rFonts w:ascii="Tahoma" w:hAnsi="Tahoma" w:cs="Tahoma"/>
                <w:sz w:val="21"/>
                <w:szCs w:val="21"/>
              </w:rPr>
            </w:pPr>
            <w:r w:rsidRPr="00855D47">
              <w:rPr>
                <w:rFonts w:ascii="Tahoma" w:hAnsi="Tahoma" w:cs="Tahoma"/>
                <w:kern w:val="0"/>
                <w:sz w:val="21"/>
                <w:szCs w:val="21"/>
              </w:rPr>
              <w:t>QLD,NSW,ACT,TAS,NT,WA</w:t>
            </w:r>
          </w:p>
        </w:tc>
        <w:tc>
          <w:tcPr>
            <w:tcW w:w="7582" w:type="dxa"/>
          </w:tcPr>
          <w:p w14:paraId="162DD095" w14:textId="266CB70A" w:rsidR="00090B8A" w:rsidRPr="00855D47" w:rsidRDefault="00090B8A" w:rsidP="001E2C02">
            <w:pPr>
              <w:spacing w:before="120" w:after="120"/>
              <w:ind w:left="57" w:right="57"/>
              <w:jc w:val="both"/>
              <w:rPr>
                <w:rFonts w:ascii="Tahoma" w:hAnsi="Tahoma" w:cs="Tahoma"/>
                <w:b/>
                <w:bCs/>
                <w:sz w:val="21"/>
                <w:szCs w:val="21"/>
              </w:rPr>
            </w:pPr>
            <w:r w:rsidRPr="00855D47">
              <w:rPr>
                <w:rFonts w:ascii="Tahoma" w:hAnsi="Tahoma" w:cs="Tahoma"/>
                <w:b/>
                <w:bCs/>
                <w:sz w:val="21"/>
                <w:szCs w:val="21"/>
              </w:rPr>
              <w:t xml:space="preserve">Key Obligations </w:t>
            </w:r>
            <w:r w:rsidRPr="00855D47">
              <w:rPr>
                <w:rFonts w:ascii="Tahoma" w:hAnsi="Tahoma" w:cs="Tahoma"/>
                <w:b/>
                <w:bCs/>
                <w:sz w:val="21"/>
                <w:szCs w:val="21"/>
                <w:u w:val="single"/>
              </w:rPr>
              <w:t>OHS</w:t>
            </w:r>
            <w:r w:rsidRPr="00855D47">
              <w:rPr>
                <w:rFonts w:ascii="Tahoma" w:hAnsi="Tahoma" w:cs="Tahoma"/>
                <w:b/>
                <w:bCs/>
                <w:sz w:val="21"/>
                <w:szCs w:val="21"/>
              </w:rPr>
              <w:t xml:space="preserve"> Legislation</w:t>
            </w:r>
          </w:p>
          <w:p w14:paraId="5187FBED" w14:textId="28D04252" w:rsidR="00090B8A" w:rsidRPr="00855D47" w:rsidRDefault="00090B8A" w:rsidP="001E2C02">
            <w:pPr>
              <w:spacing w:before="120" w:after="120"/>
              <w:ind w:left="57" w:right="57"/>
              <w:jc w:val="both"/>
              <w:rPr>
                <w:rFonts w:ascii="Tahoma" w:hAnsi="Tahoma" w:cs="Tahoma"/>
                <w:sz w:val="21"/>
                <w:szCs w:val="21"/>
              </w:rPr>
            </w:pPr>
            <w:r w:rsidRPr="00855D47">
              <w:rPr>
                <w:rFonts w:ascii="Tahoma" w:hAnsi="Tahoma" w:cs="Tahoma"/>
                <w:sz w:val="21"/>
                <w:szCs w:val="21"/>
              </w:rPr>
              <w:t>VIC</w:t>
            </w:r>
          </w:p>
        </w:tc>
      </w:tr>
      <w:tr w:rsidR="00090B8A" w:rsidRPr="00855D47" w14:paraId="2E5E6BD2" w14:textId="77777777" w:rsidTr="00147E27">
        <w:tc>
          <w:tcPr>
            <w:tcW w:w="7581" w:type="dxa"/>
          </w:tcPr>
          <w:p w14:paraId="3553338D" w14:textId="585AE8CC" w:rsidR="00210688" w:rsidRPr="00855D47" w:rsidRDefault="00E8353D" w:rsidP="001E2C02">
            <w:pPr>
              <w:spacing w:before="120" w:after="120"/>
              <w:ind w:left="57" w:right="57"/>
              <w:jc w:val="both"/>
              <w:rPr>
                <w:rFonts w:ascii="Tahoma" w:hAnsi="Tahoma" w:cs="Tahoma"/>
                <w:sz w:val="21"/>
                <w:szCs w:val="21"/>
              </w:rPr>
            </w:pPr>
            <w:r w:rsidRPr="00855D47">
              <w:rPr>
                <w:rFonts w:ascii="Tahoma" w:hAnsi="Tahoma" w:cs="Tahoma"/>
                <w:sz w:val="21"/>
                <w:szCs w:val="21"/>
              </w:rPr>
              <w:t xml:space="preserve">In 2011 </w:t>
            </w:r>
            <w:r w:rsidR="00090B8A" w:rsidRPr="00855D47">
              <w:rPr>
                <w:rFonts w:ascii="Tahoma" w:hAnsi="Tahoma" w:cs="Tahoma"/>
                <w:sz w:val="21"/>
                <w:szCs w:val="21"/>
              </w:rPr>
              <w:t xml:space="preserve">Safe Work Australia developed the </w:t>
            </w:r>
            <w:r w:rsidRPr="00855D47">
              <w:rPr>
                <w:rFonts w:ascii="Tahoma" w:hAnsi="Tahoma" w:cs="Tahoma"/>
                <w:sz w:val="21"/>
                <w:szCs w:val="21"/>
              </w:rPr>
              <w:t>model</w:t>
            </w:r>
            <w:r w:rsidR="00090B8A" w:rsidRPr="00855D47">
              <w:rPr>
                <w:rFonts w:ascii="Tahoma" w:hAnsi="Tahoma" w:cs="Tahoma"/>
                <w:sz w:val="21"/>
                <w:szCs w:val="21"/>
              </w:rPr>
              <w:t xml:space="preserve"> WHS Laws to </w:t>
            </w:r>
            <w:r w:rsidRPr="00855D47">
              <w:rPr>
                <w:rFonts w:ascii="Tahoma" w:hAnsi="Tahoma" w:cs="Tahoma"/>
                <w:sz w:val="21"/>
                <w:szCs w:val="21"/>
              </w:rPr>
              <w:t>be implemented across Australia.</w:t>
            </w:r>
          </w:p>
          <w:p w14:paraId="1E86E0DB" w14:textId="32A1C3C2" w:rsidR="00210688" w:rsidRPr="00855D47" w:rsidRDefault="00210688" w:rsidP="001E2C02">
            <w:pPr>
              <w:spacing w:before="120" w:after="120"/>
              <w:ind w:left="57" w:right="57"/>
              <w:jc w:val="both"/>
              <w:rPr>
                <w:rFonts w:ascii="Tahoma" w:hAnsi="Tahoma" w:cs="Tahoma"/>
                <w:b/>
                <w:bCs/>
                <w:sz w:val="21"/>
                <w:szCs w:val="21"/>
              </w:rPr>
            </w:pPr>
            <w:r w:rsidRPr="00855D47">
              <w:rPr>
                <w:rFonts w:ascii="Tahoma" w:hAnsi="Tahoma" w:cs="Tahoma"/>
                <w:sz w:val="21"/>
                <w:szCs w:val="21"/>
              </w:rPr>
              <w:t>The Commonwealth, Australian Capital Territory, New South Wales, Northern Territory and Queensland implemented the </w:t>
            </w:r>
            <w:r w:rsidRPr="00855D47">
              <w:rPr>
                <w:rFonts w:ascii="Tahoma" w:hAnsi="Tahoma" w:cs="Tahoma"/>
                <w:i/>
                <w:iCs/>
                <w:sz w:val="21"/>
                <w:szCs w:val="21"/>
              </w:rPr>
              <w:t>model WHS laws</w:t>
            </w:r>
            <w:r w:rsidRPr="00855D47">
              <w:rPr>
                <w:rFonts w:ascii="Tahoma" w:hAnsi="Tahoma" w:cs="Tahoma"/>
                <w:sz w:val="21"/>
                <w:szCs w:val="21"/>
              </w:rPr>
              <w:t xml:space="preserve"> in their jurisdiction on </w:t>
            </w:r>
            <w:r w:rsidRPr="00855D47">
              <w:rPr>
                <w:rFonts w:ascii="Tahoma" w:hAnsi="Tahoma" w:cs="Tahoma"/>
                <w:b/>
                <w:bCs/>
                <w:sz w:val="21"/>
                <w:szCs w:val="21"/>
              </w:rPr>
              <w:t>1 January 2012.</w:t>
            </w:r>
          </w:p>
          <w:p w14:paraId="5D305239" w14:textId="02DFC7AA" w:rsidR="00210688" w:rsidRPr="00855D47" w:rsidRDefault="00210688" w:rsidP="001E2C02">
            <w:pPr>
              <w:spacing w:before="120" w:after="120"/>
              <w:ind w:left="57" w:right="57"/>
              <w:jc w:val="both"/>
              <w:rPr>
                <w:rFonts w:ascii="Tahoma" w:hAnsi="Tahoma" w:cs="Tahoma"/>
                <w:sz w:val="21"/>
                <w:szCs w:val="21"/>
              </w:rPr>
            </w:pPr>
            <w:r w:rsidRPr="00855D47">
              <w:rPr>
                <w:rFonts w:ascii="Tahoma" w:hAnsi="Tahoma" w:cs="Tahoma"/>
                <w:sz w:val="21"/>
                <w:szCs w:val="21"/>
              </w:rPr>
              <w:t>South Australia and Tasmania implemented the </w:t>
            </w:r>
            <w:r w:rsidRPr="00855D47">
              <w:rPr>
                <w:rFonts w:ascii="Tahoma" w:hAnsi="Tahoma" w:cs="Tahoma"/>
                <w:i/>
                <w:iCs/>
                <w:sz w:val="21"/>
                <w:szCs w:val="21"/>
              </w:rPr>
              <w:t>model WHS laws</w:t>
            </w:r>
            <w:r w:rsidRPr="00855D47">
              <w:rPr>
                <w:rFonts w:ascii="Tahoma" w:hAnsi="Tahoma" w:cs="Tahoma"/>
                <w:sz w:val="21"/>
                <w:szCs w:val="21"/>
              </w:rPr>
              <w:t xml:space="preserve"> on </w:t>
            </w:r>
            <w:r w:rsidRPr="00855D47">
              <w:rPr>
                <w:rFonts w:ascii="Tahoma" w:hAnsi="Tahoma" w:cs="Tahoma"/>
                <w:b/>
                <w:bCs/>
                <w:sz w:val="21"/>
                <w:szCs w:val="21"/>
              </w:rPr>
              <w:t>1 January 2013</w:t>
            </w:r>
            <w:r w:rsidRPr="00855D47">
              <w:rPr>
                <w:rFonts w:ascii="Tahoma" w:hAnsi="Tahoma" w:cs="Tahoma"/>
                <w:sz w:val="21"/>
                <w:szCs w:val="21"/>
              </w:rPr>
              <w:t>.</w:t>
            </w:r>
          </w:p>
          <w:p w14:paraId="3B7E4FC6" w14:textId="5DFB8498" w:rsidR="00210688" w:rsidRPr="00855D47" w:rsidRDefault="00210688" w:rsidP="001E2C02">
            <w:pPr>
              <w:spacing w:before="120" w:after="120"/>
              <w:ind w:left="57" w:right="57"/>
              <w:jc w:val="both"/>
              <w:rPr>
                <w:rFonts w:ascii="Tahoma" w:hAnsi="Tahoma" w:cs="Tahoma"/>
                <w:sz w:val="21"/>
                <w:szCs w:val="21"/>
              </w:rPr>
            </w:pPr>
            <w:r w:rsidRPr="00855D47">
              <w:rPr>
                <w:rFonts w:ascii="Tahoma" w:hAnsi="Tahoma" w:cs="Tahoma"/>
                <w:sz w:val="21"/>
                <w:szCs w:val="21"/>
              </w:rPr>
              <w:t xml:space="preserve">On 10 November 2020, Western Australia passed a version of the model laws, which became operational on </w:t>
            </w:r>
            <w:r w:rsidRPr="00855D47">
              <w:rPr>
                <w:rFonts w:ascii="Tahoma" w:hAnsi="Tahoma" w:cs="Tahoma"/>
                <w:b/>
                <w:bCs/>
                <w:sz w:val="21"/>
                <w:szCs w:val="21"/>
              </w:rPr>
              <w:t>31 March 2022</w:t>
            </w:r>
            <w:r w:rsidRPr="00855D47">
              <w:rPr>
                <w:rFonts w:ascii="Tahoma" w:hAnsi="Tahoma" w:cs="Tahoma"/>
                <w:sz w:val="21"/>
                <w:szCs w:val="21"/>
              </w:rPr>
              <w:t>.</w:t>
            </w:r>
          </w:p>
        </w:tc>
        <w:tc>
          <w:tcPr>
            <w:tcW w:w="7582" w:type="dxa"/>
          </w:tcPr>
          <w:p w14:paraId="77C72835" w14:textId="1ABEBDA4" w:rsidR="00090B8A" w:rsidRPr="00855D47" w:rsidRDefault="00E8353D" w:rsidP="001E2C02">
            <w:pPr>
              <w:spacing w:before="120" w:after="120"/>
              <w:ind w:left="57" w:right="57"/>
              <w:jc w:val="both"/>
              <w:rPr>
                <w:rFonts w:ascii="Tahoma" w:hAnsi="Tahoma" w:cs="Tahoma"/>
                <w:sz w:val="21"/>
                <w:szCs w:val="21"/>
              </w:rPr>
            </w:pPr>
            <w:r w:rsidRPr="00855D47">
              <w:rPr>
                <w:rFonts w:ascii="Tahoma" w:hAnsi="Tahoma" w:cs="Tahoma"/>
                <w:sz w:val="21"/>
                <w:szCs w:val="21"/>
              </w:rPr>
              <w:t>Victoria has not adopted the WHS legislation to date and has continued with its Occupational Health and Safety</w:t>
            </w:r>
            <w:r w:rsidR="00C026DD">
              <w:rPr>
                <w:rFonts w:ascii="Tahoma" w:hAnsi="Tahoma" w:cs="Tahoma"/>
                <w:sz w:val="21"/>
                <w:szCs w:val="21"/>
              </w:rPr>
              <w:t xml:space="preserve"> Act 2004 and Regulation 2017</w:t>
            </w:r>
            <w:r w:rsidRPr="00855D47">
              <w:rPr>
                <w:rFonts w:ascii="Tahoma" w:hAnsi="Tahoma" w:cs="Tahoma"/>
                <w:sz w:val="21"/>
                <w:szCs w:val="21"/>
              </w:rPr>
              <w:t xml:space="preserve"> legislation</w:t>
            </w:r>
          </w:p>
        </w:tc>
      </w:tr>
      <w:tr w:rsidR="00090B8A" w:rsidRPr="00855D47" w14:paraId="7C7A7896" w14:textId="77777777" w:rsidTr="00147E27">
        <w:tc>
          <w:tcPr>
            <w:tcW w:w="7581" w:type="dxa"/>
          </w:tcPr>
          <w:p w14:paraId="65F79ABA" w14:textId="77777777" w:rsidR="00E8353D" w:rsidRPr="00855D47" w:rsidRDefault="00E8353D" w:rsidP="001E2C02">
            <w:pPr>
              <w:spacing w:before="120" w:after="120"/>
              <w:ind w:left="57" w:right="57"/>
              <w:jc w:val="both"/>
              <w:rPr>
                <w:rFonts w:ascii="Tahoma" w:hAnsi="Tahoma" w:cs="Tahoma"/>
                <w:sz w:val="21"/>
                <w:szCs w:val="21"/>
              </w:rPr>
            </w:pPr>
            <w:r w:rsidRPr="00855D47">
              <w:rPr>
                <w:rFonts w:ascii="Tahoma" w:hAnsi="Tahoma" w:cs="Tahoma"/>
                <w:sz w:val="21"/>
                <w:szCs w:val="21"/>
              </w:rPr>
              <w:t>The WHS Act places the primary duty of care and various other duties and obligations on a ‘person conducting a business or undertaking’ (</w:t>
            </w:r>
            <w:r w:rsidRPr="00855D47">
              <w:rPr>
                <w:rFonts w:ascii="Tahoma" w:hAnsi="Tahoma" w:cs="Tahoma"/>
                <w:b/>
                <w:sz w:val="21"/>
                <w:szCs w:val="21"/>
              </w:rPr>
              <w:t>PCBU</w:t>
            </w:r>
            <w:r w:rsidRPr="00855D47">
              <w:rPr>
                <w:rFonts w:ascii="Tahoma" w:hAnsi="Tahoma" w:cs="Tahoma"/>
                <w:sz w:val="21"/>
                <w:szCs w:val="21"/>
              </w:rPr>
              <w:t>). The meaning of a PCBU is set out in section 5 of the WHS Act.</w:t>
            </w:r>
          </w:p>
          <w:p w14:paraId="520E4D1C" w14:textId="77777777" w:rsidR="00855D47" w:rsidRDefault="00E8353D" w:rsidP="001E2C02">
            <w:pPr>
              <w:spacing w:before="120" w:after="120"/>
              <w:ind w:left="57" w:right="57"/>
              <w:jc w:val="both"/>
              <w:rPr>
                <w:rFonts w:ascii="Tahoma" w:hAnsi="Tahoma" w:cs="Tahoma"/>
                <w:sz w:val="21"/>
                <w:szCs w:val="21"/>
              </w:rPr>
            </w:pPr>
            <w:r w:rsidRPr="00855D47">
              <w:rPr>
                <w:rFonts w:ascii="Tahoma" w:hAnsi="Tahoma" w:cs="Tahoma"/>
                <w:sz w:val="21"/>
                <w:szCs w:val="21"/>
              </w:rPr>
              <w:t>The duties of a PCBU are all associated with the carrying out of work</w:t>
            </w:r>
            <w:r w:rsidR="00147E27">
              <w:rPr>
                <w:rFonts w:ascii="Tahoma" w:hAnsi="Tahoma" w:cs="Tahoma"/>
                <w:sz w:val="21"/>
                <w:szCs w:val="21"/>
              </w:rPr>
              <w:t>.</w:t>
            </w:r>
          </w:p>
          <w:p w14:paraId="3A5D67E0" w14:textId="1E2B79AA" w:rsidR="00147E27" w:rsidRPr="00855D47" w:rsidRDefault="00147E27" w:rsidP="00147E27">
            <w:pPr>
              <w:spacing w:before="120" w:after="120"/>
              <w:ind w:left="57" w:right="57"/>
              <w:jc w:val="both"/>
              <w:rPr>
                <w:rFonts w:ascii="Tahoma" w:hAnsi="Tahoma" w:cs="Tahoma"/>
                <w:sz w:val="21"/>
                <w:szCs w:val="21"/>
              </w:rPr>
            </w:pPr>
            <w:r w:rsidRPr="00147E27">
              <w:rPr>
                <w:rFonts w:ascii="Tahoma" w:hAnsi="Tahoma" w:cs="Tahoma"/>
                <w:sz w:val="21"/>
                <w:szCs w:val="21"/>
              </w:rPr>
              <w:t>The main object of this Act is to provide for a</w:t>
            </w:r>
            <w:r>
              <w:rPr>
                <w:rFonts w:ascii="Tahoma" w:hAnsi="Tahoma" w:cs="Tahoma"/>
                <w:sz w:val="21"/>
                <w:szCs w:val="21"/>
              </w:rPr>
              <w:t xml:space="preserve"> </w:t>
            </w:r>
            <w:r w:rsidRPr="00147E27">
              <w:rPr>
                <w:rFonts w:ascii="Tahoma" w:hAnsi="Tahoma" w:cs="Tahoma"/>
                <w:sz w:val="21"/>
                <w:szCs w:val="21"/>
              </w:rPr>
              <w:t>balanced and nationally consistent framework to</w:t>
            </w:r>
            <w:r>
              <w:rPr>
                <w:rFonts w:ascii="Tahoma" w:hAnsi="Tahoma" w:cs="Tahoma"/>
                <w:sz w:val="21"/>
                <w:szCs w:val="21"/>
              </w:rPr>
              <w:t xml:space="preserve"> </w:t>
            </w:r>
            <w:r w:rsidRPr="00147E27">
              <w:rPr>
                <w:rFonts w:ascii="Tahoma" w:hAnsi="Tahoma" w:cs="Tahoma"/>
                <w:sz w:val="21"/>
                <w:szCs w:val="21"/>
              </w:rPr>
              <w:t>secure the health and safety of workers and</w:t>
            </w:r>
            <w:r>
              <w:rPr>
                <w:rFonts w:ascii="Tahoma" w:hAnsi="Tahoma" w:cs="Tahoma"/>
                <w:sz w:val="21"/>
                <w:szCs w:val="21"/>
              </w:rPr>
              <w:t xml:space="preserve"> </w:t>
            </w:r>
            <w:r w:rsidRPr="00147E27">
              <w:rPr>
                <w:rFonts w:ascii="Tahoma" w:hAnsi="Tahoma" w:cs="Tahoma"/>
                <w:sz w:val="21"/>
                <w:szCs w:val="21"/>
              </w:rPr>
              <w:t>workplaces</w:t>
            </w:r>
            <w:r>
              <w:rPr>
                <w:rFonts w:ascii="Tahoma" w:hAnsi="Tahoma" w:cs="Tahoma"/>
                <w:sz w:val="21"/>
                <w:szCs w:val="21"/>
              </w:rPr>
              <w:t>.</w:t>
            </w:r>
          </w:p>
        </w:tc>
        <w:tc>
          <w:tcPr>
            <w:tcW w:w="7582" w:type="dxa"/>
          </w:tcPr>
          <w:p w14:paraId="7F30E2B6" w14:textId="7189A522" w:rsidR="00147E27" w:rsidRDefault="00147E27" w:rsidP="00147E27">
            <w:pPr>
              <w:spacing w:before="120" w:after="120"/>
              <w:ind w:left="57" w:right="57"/>
              <w:jc w:val="both"/>
              <w:rPr>
                <w:rFonts w:ascii="Tahoma" w:hAnsi="Tahoma" w:cs="Tahoma"/>
                <w:sz w:val="21"/>
                <w:szCs w:val="21"/>
              </w:rPr>
            </w:pPr>
            <w:r w:rsidRPr="00147E27">
              <w:rPr>
                <w:rFonts w:ascii="Tahoma" w:hAnsi="Tahoma" w:cs="Tahoma"/>
                <w:sz w:val="21"/>
                <w:szCs w:val="21"/>
              </w:rPr>
              <w:t>Persons who control or manage matters that give rise or may give rise to risks to health or safety are responsible for eliminating or reducing those risks so far as is reasonably practicable</w:t>
            </w:r>
            <w:r>
              <w:rPr>
                <w:rFonts w:ascii="Tahoma" w:hAnsi="Tahoma" w:cs="Tahoma"/>
                <w:sz w:val="21"/>
                <w:szCs w:val="21"/>
              </w:rPr>
              <w:t>.</w:t>
            </w:r>
          </w:p>
          <w:p w14:paraId="0A3A5605" w14:textId="27B7B70E" w:rsidR="00147E27" w:rsidRDefault="00C0350D" w:rsidP="00C0350D">
            <w:pPr>
              <w:spacing w:before="120" w:after="120"/>
              <w:ind w:left="57" w:right="57"/>
              <w:jc w:val="both"/>
              <w:rPr>
                <w:rFonts w:ascii="Tahoma" w:hAnsi="Tahoma" w:cs="Tahoma"/>
                <w:sz w:val="21"/>
                <w:szCs w:val="21"/>
              </w:rPr>
            </w:pPr>
            <w:r w:rsidRPr="00C0350D">
              <w:rPr>
                <w:rFonts w:ascii="Tahoma" w:hAnsi="Tahoma" w:cs="Tahoma"/>
                <w:sz w:val="21"/>
                <w:szCs w:val="21"/>
              </w:rPr>
              <w:t>Employers and self-employed persons should be proactive, and take all reasonably practicable measures, to ensure health and safety at workplaces and in the conduct of undertakings.</w:t>
            </w:r>
          </w:p>
          <w:p w14:paraId="2C66BD57" w14:textId="33F6ED49" w:rsidR="00090B8A" w:rsidRPr="00855D47" w:rsidRDefault="00147E27" w:rsidP="00147E27">
            <w:pPr>
              <w:spacing w:before="120" w:after="120"/>
              <w:ind w:left="57" w:right="57"/>
              <w:jc w:val="both"/>
              <w:rPr>
                <w:rFonts w:ascii="Tahoma" w:hAnsi="Tahoma" w:cs="Tahoma"/>
                <w:sz w:val="21"/>
                <w:szCs w:val="21"/>
              </w:rPr>
            </w:pPr>
            <w:r w:rsidRPr="00147E27">
              <w:rPr>
                <w:rFonts w:ascii="Tahoma" w:hAnsi="Tahoma" w:cs="Tahoma"/>
                <w:sz w:val="21"/>
                <w:szCs w:val="21"/>
              </w:rPr>
              <w:t>The objects of this Act are</w:t>
            </w:r>
            <w:r>
              <w:rPr>
                <w:rFonts w:ascii="Tahoma" w:hAnsi="Tahoma" w:cs="Tahoma"/>
                <w:sz w:val="21"/>
                <w:szCs w:val="21"/>
              </w:rPr>
              <w:t xml:space="preserve"> </w:t>
            </w:r>
            <w:r w:rsidRPr="00147E27">
              <w:rPr>
                <w:rFonts w:ascii="Tahoma" w:hAnsi="Tahoma" w:cs="Tahoma"/>
                <w:sz w:val="21"/>
                <w:szCs w:val="21"/>
              </w:rPr>
              <w:t>to secure the health, safety and welfare of employees and other persons at work</w:t>
            </w:r>
          </w:p>
        </w:tc>
      </w:tr>
      <w:tr w:rsidR="00090B8A" w:rsidRPr="00855D47" w14:paraId="14988CC1" w14:textId="77777777" w:rsidTr="00147E27">
        <w:tc>
          <w:tcPr>
            <w:tcW w:w="7581" w:type="dxa"/>
          </w:tcPr>
          <w:p w14:paraId="7CC7607C" w14:textId="77777777" w:rsidR="009611FC" w:rsidRPr="00855D47" w:rsidRDefault="009611FC" w:rsidP="001E2C02">
            <w:pPr>
              <w:spacing w:before="120" w:after="120"/>
              <w:ind w:left="57" w:right="57"/>
              <w:jc w:val="both"/>
              <w:rPr>
                <w:rFonts w:ascii="Tahoma" w:hAnsi="Tahoma" w:cs="Tahoma"/>
                <w:sz w:val="21"/>
                <w:szCs w:val="21"/>
              </w:rPr>
            </w:pPr>
            <w:r w:rsidRPr="00855D47">
              <w:rPr>
                <w:rFonts w:ascii="Tahoma" w:hAnsi="Tahoma" w:cs="Tahoma"/>
                <w:sz w:val="21"/>
                <w:szCs w:val="21"/>
              </w:rPr>
              <w:t xml:space="preserve">The regulators consider that the intent of the legislation is that the following kinds of persons should </w:t>
            </w:r>
            <w:r w:rsidRPr="00855D47">
              <w:rPr>
                <w:rFonts w:ascii="Tahoma" w:hAnsi="Tahoma" w:cs="Tahoma"/>
                <w:b/>
                <w:sz w:val="21"/>
                <w:szCs w:val="21"/>
              </w:rPr>
              <w:t>not</w:t>
            </w:r>
            <w:r w:rsidRPr="00855D47">
              <w:rPr>
                <w:rFonts w:ascii="Tahoma" w:hAnsi="Tahoma" w:cs="Tahoma"/>
                <w:sz w:val="21"/>
                <w:szCs w:val="21"/>
              </w:rPr>
              <w:t xml:space="preserve"> to be taken to be PCBUs:</w:t>
            </w:r>
          </w:p>
          <w:p w14:paraId="07CD825E" w14:textId="77777777" w:rsidR="009611FC" w:rsidRPr="00855D47" w:rsidRDefault="009611FC" w:rsidP="001E2C02">
            <w:pPr>
              <w:numPr>
                <w:ilvl w:val="1"/>
                <w:numId w:val="2"/>
              </w:numPr>
              <w:tabs>
                <w:tab w:val="num" w:pos="360"/>
              </w:tabs>
              <w:spacing w:before="120" w:after="120"/>
              <w:ind w:left="57" w:right="57"/>
              <w:jc w:val="both"/>
              <w:rPr>
                <w:rFonts w:ascii="Tahoma" w:hAnsi="Tahoma" w:cs="Tahoma"/>
                <w:sz w:val="21"/>
                <w:szCs w:val="21"/>
              </w:rPr>
            </w:pPr>
            <w:r w:rsidRPr="00855D47">
              <w:rPr>
                <w:rFonts w:ascii="Tahoma" w:hAnsi="Tahoma" w:cs="Tahoma"/>
                <w:sz w:val="21"/>
                <w:szCs w:val="21"/>
              </w:rPr>
              <w:t>Individuals who carry out domestic work in and around their own home (e.g. domestic chores etc).</w:t>
            </w:r>
          </w:p>
          <w:p w14:paraId="720EF370" w14:textId="77777777" w:rsidR="009611FC" w:rsidRPr="00855D47" w:rsidRDefault="009611FC" w:rsidP="001E2C02">
            <w:pPr>
              <w:numPr>
                <w:ilvl w:val="1"/>
                <w:numId w:val="2"/>
              </w:numPr>
              <w:tabs>
                <w:tab w:val="num" w:pos="360"/>
              </w:tabs>
              <w:spacing w:before="120" w:after="120"/>
              <w:ind w:left="57" w:right="57"/>
              <w:jc w:val="both"/>
              <w:rPr>
                <w:rFonts w:ascii="Tahoma" w:hAnsi="Tahoma" w:cs="Tahoma"/>
                <w:sz w:val="21"/>
                <w:szCs w:val="21"/>
              </w:rPr>
            </w:pPr>
            <w:r w:rsidRPr="00855D47">
              <w:rPr>
                <w:rFonts w:ascii="Tahoma" w:hAnsi="Tahoma" w:cs="Tahoma"/>
                <w:sz w:val="21"/>
                <w:szCs w:val="21"/>
              </w:rPr>
              <w:t>Individuals such as home-based foster carers who care for foster children.</w:t>
            </w:r>
          </w:p>
          <w:p w14:paraId="429DFEBB" w14:textId="77777777" w:rsidR="009611FC" w:rsidRPr="00855D47" w:rsidRDefault="009611FC" w:rsidP="001E2C02">
            <w:pPr>
              <w:numPr>
                <w:ilvl w:val="1"/>
                <w:numId w:val="2"/>
              </w:numPr>
              <w:tabs>
                <w:tab w:val="num" w:pos="360"/>
              </w:tabs>
              <w:spacing w:before="120" w:after="120"/>
              <w:ind w:left="57" w:right="57"/>
              <w:jc w:val="both"/>
              <w:rPr>
                <w:rFonts w:ascii="Tahoma" w:hAnsi="Tahoma" w:cs="Tahoma"/>
                <w:sz w:val="21"/>
                <w:szCs w:val="21"/>
              </w:rPr>
            </w:pPr>
            <w:r w:rsidRPr="00855D47">
              <w:rPr>
                <w:rFonts w:ascii="Tahoma" w:hAnsi="Tahoma" w:cs="Tahoma"/>
                <w:sz w:val="21"/>
                <w:szCs w:val="21"/>
              </w:rPr>
              <w:t>Individual householders who organise one-off events such as dinner parties, garage sales, lemonade stalls etc.</w:t>
            </w:r>
          </w:p>
          <w:p w14:paraId="686F19FB" w14:textId="175FFC33" w:rsidR="001E2C02" w:rsidRPr="001E2C02" w:rsidRDefault="009611FC" w:rsidP="001E2C02">
            <w:pPr>
              <w:numPr>
                <w:ilvl w:val="1"/>
                <w:numId w:val="2"/>
              </w:numPr>
              <w:tabs>
                <w:tab w:val="num" w:pos="360"/>
              </w:tabs>
              <w:spacing w:before="120" w:after="120"/>
              <w:ind w:left="57" w:right="57"/>
              <w:jc w:val="both"/>
              <w:rPr>
                <w:rFonts w:ascii="Tahoma" w:hAnsi="Tahoma" w:cs="Tahoma"/>
                <w:sz w:val="21"/>
                <w:szCs w:val="21"/>
              </w:rPr>
            </w:pPr>
            <w:r w:rsidRPr="00855D47">
              <w:rPr>
                <w:rFonts w:ascii="Tahoma" w:hAnsi="Tahoma" w:cs="Tahoma"/>
                <w:sz w:val="21"/>
                <w:szCs w:val="21"/>
              </w:rPr>
              <w:t>Individual householders who engage persons to carry out ad hoc home maintenance and repairs or other domestic work, e.g. casual babysitters; tradespeople to undertake repairs. It is important to note that a tradesperson will either be a worker for a business or undertaking, or a business or undertaking in their own right if the tradesperson is self-employed.</w:t>
            </w:r>
          </w:p>
          <w:p w14:paraId="255BFF2F" w14:textId="23D7ECD3" w:rsidR="009611FC" w:rsidRPr="001E2C02" w:rsidRDefault="00A540D0" w:rsidP="001E2C02">
            <w:pPr>
              <w:spacing w:before="120" w:after="120"/>
              <w:ind w:left="57" w:right="57"/>
              <w:jc w:val="both"/>
              <w:rPr>
                <w:rFonts w:ascii="Tahoma" w:hAnsi="Tahoma" w:cs="Tahoma"/>
                <w:b/>
                <w:bCs/>
                <w:sz w:val="21"/>
                <w:szCs w:val="21"/>
              </w:rPr>
            </w:pPr>
            <w:bookmarkStart w:id="0" w:name="_Toc141880521"/>
            <w:r w:rsidRPr="001E2C02">
              <w:rPr>
                <w:rFonts w:ascii="Tahoma" w:hAnsi="Tahoma" w:cs="Tahoma"/>
                <w:b/>
                <w:bCs/>
                <w:sz w:val="21"/>
                <w:szCs w:val="21"/>
              </w:rPr>
              <w:lastRenderedPageBreak/>
              <w:t>Regulations</w:t>
            </w:r>
            <w:r w:rsidR="0068699D">
              <w:rPr>
                <w:rFonts w:ascii="Tahoma" w:hAnsi="Tahoma" w:cs="Tahoma"/>
                <w:b/>
                <w:bCs/>
                <w:sz w:val="21"/>
                <w:szCs w:val="21"/>
              </w:rPr>
              <w:t xml:space="preserve"> -</w:t>
            </w:r>
            <w:r w:rsidRPr="001E2C02">
              <w:rPr>
                <w:rFonts w:ascii="Tahoma" w:hAnsi="Tahoma" w:cs="Tahoma"/>
                <w:b/>
                <w:bCs/>
                <w:sz w:val="21"/>
                <w:szCs w:val="21"/>
              </w:rPr>
              <w:t xml:space="preserve"> </w:t>
            </w:r>
            <w:r w:rsidR="009611FC" w:rsidRPr="001E2C02">
              <w:rPr>
                <w:rFonts w:ascii="Tahoma" w:hAnsi="Tahoma" w:cs="Tahoma"/>
                <w:b/>
                <w:bCs/>
                <w:sz w:val="21"/>
                <w:szCs w:val="21"/>
              </w:rPr>
              <w:t>Meaning of person conducting a business or</w:t>
            </w:r>
            <w:r w:rsidRPr="001E2C02">
              <w:rPr>
                <w:rFonts w:ascii="Tahoma" w:hAnsi="Tahoma" w:cs="Tahoma"/>
                <w:b/>
                <w:bCs/>
                <w:sz w:val="21"/>
                <w:szCs w:val="21"/>
              </w:rPr>
              <w:t xml:space="preserve"> </w:t>
            </w:r>
            <w:r w:rsidR="009611FC" w:rsidRPr="001E2C02">
              <w:rPr>
                <w:rFonts w:ascii="Tahoma" w:hAnsi="Tahoma" w:cs="Tahoma"/>
                <w:b/>
                <w:bCs/>
                <w:sz w:val="21"/>
                <w:szCs w:val="21"/>
              </w:rPr>
              <w:t>undertaking</w:t>
            </w:r>
            <w:r w:rsidRPr="001E2C02">
              <w:rPr>
                <w:rFonts w:ascii="Tahoma" w:hAnsi="Tahoma" w:cs="Tahoma"/>
                <w:b/>
                <w:bCs/>
                <w:sz w:val="21"/>
                <w:szCs w:val="21"/>
              </w:rPr>
              <w:t xml:space="preserve"> </w:t>
            </w:r>
            <w:r w:rsidR="009611FC" w:rsidRPr="001E2C02">
              <w:rPr>
                <w:rFonts w:ascii="Tahoma" w:hAnsi="Tahoma" w:cs="Tahoma"/>
                <w:b/>
                <w:bCs/>
                <w:sz w:val="21"/>
                <w:szCs w:val="21"/>
              </w:rPr>
              <w:t>—</w:t>
            </w:r>
            <w:r w:rsidRPr="001E2C02">
              <w:rPr>
                <w:rFonts w:ascii="Tahoma" w:hAnsi="Tahoma" w:cs="Tahoma"/>
                <w:b/>
                <w:bCs/>
                <w:sz w:val="21"/>
                <w:szCs w:val="21"/>
              </w:rPr>
              <w:t xml:space="preserve"> </w:t>
            </w:r>
            <w:r w:rsidR="009611FC" w:rsidRPr="001E2C02">
              <w:rPr>
                <w:rFonts w:ascii="Tahoma" w:hAnsi="Tahoma" w:cs="Tahoma"/>
                <w:b/>
                <w:bCs/>
                <w:sz w:val="21"/>
                <w:szCs w:val="21"/>
              </w:rPr>
              <w:t>persons excluded</w:t>
            </w:r>
            <w:bookmarkEnd w:id="0"/>
          </w:p>
          <w:p w14:paraId="55597CE6" w14:textId="34C4FBF8" w:rsidR="009611FC" w:rsidRPr="00855D47" w:rsidRDefault="009611FC" w:rsidP="001E2C02">
            <w:pPr>
              <w:pStyle w:val="DraftHeading2"/>
              <w:numPr>
                <w:ilvl w:val="0"/>
                <w:numId w:val="5"/>
              </w:numPr>
              <w:tabs>
                <w:tab w:val="right" w:pos="1247"/>
              </w:tabs>
              <w:spacing w:after="120"/>
              <w:ind w:left="57" w:right="57"/>
              <w:jc w:val="both"/>
              <w:rPr>
                <w:rFonts w:ascii="Tahoma" w:hAnsi="Tahoma" w:cs="Tahoma"/>
                <w:sz w:val="21"/>
                <w:szCs w:val="21"/>
              </w:rPr>
            </w:pPr>
            <w:r w:rsidRPr="00855D47">
              <w:rPr>
                <w:rFonts w:ascii="Tahoma" w:hAnsi="Tahoma" w:cs="Tahoma"/>
                <w:sz w:val="21"/>
                <w:szCs w:val="21"/>
              </w:rPr>
              <w:t>For the purposes of section 5(6) of the Act, a strata title body corporate that is responsible for any common areas used only for residential purposes may be taken not to be a person conducting a business or undertaking in relation to those premises.</w:t>
            </w:r>
          </w:p>
          <w:p w14:paraId="3244E3F7" w14:textId="15428E39" w:rsidR="009611FC" w:rsidRPr="001E2C02" w:rsidRDefault="009611FC" w:rsidP="001E2C02">
            <w:pPr>
              <w:pStyle w:val="DraftHeading2"/>
              <w:numPr>
                <w:ilvl w:val="0"/>
                <w:numId w:val="5"/>
              </w:numPr>
              <w:tabs>
                <w:tab w:val="right" w:pos="1247"/>
              </w:tabs>
              <w:spacing w:after="120"/>
              <w:ind w:left="57" w:right="57"/>
              <w:jc w:val="both"/>
              <w:rPr>
                <w:rFonts w:ascii="Tahoma" w:hAnsi="Tahoma" w:cs="Tahoma"/>
                <w:sz w:val="21"/>
                <w:szCs w:val="21"/>
              </w:rPr>
            </w:pPr>
            <w:r w:rsidRPr="00855D47">
              <w:rPr>
                <w:rFonts w:ascii="Tahoma" w:hAnsi="Tahoma" w:cs="Tahoma"/>
                <w:sz w:val="21"/>
                <w:szCs w:val="21"/>
              </w:rPr>
              <w:t>Subregulation (1) does not apply if the strata title body corporate engages any worker as an employee.</w:t>
            </w:r>
          </w:p>
        </w:tc>
        <w:tc>
          <w:tcPr>
            <w:tcW w:w="7582" w:type="dxa"/>
          </w:tcPr>
          <w:p w14:paraId="622DB221" w14:textId="71B4B0AB" w:rsidR="00090B8A" w:rsidRDefault="0068699D" w:rsidP="001E2C02">
            <w:pPr>
              <w:spacing w:before="120" w:after="120"/>
              <w:ind w:left="57" w:right="57"/>
              <w:jc w:val="both"/>
              <w:rPr>
                <w:rFonts w:ascii="Tahoma" w:hAnsi="Tahoma" w:cs="Tahoma"/>
                <w:sz w:val="21"/>
                <w:szCs w:val="21"/>
              </w:rPr>
            </w:pPr>
            <w:r>
              <w:rPr>
                <w:rFonts w:ascii="Tahoma" w:hAnsi="Tahoma" w:cs="Tahoma"/>
                <w:sz w:val="21"/>
                <w:szCs w:val="21"/>
              </w:rPr>
              <w:lastRenderedPageBreak/>
              <w:t>Define Duties as applying to:</w:t>
            </w:r>
          </w:p>
          <w:p w14:paraId="02054BEC" w14:textId="77777777" w:rsidR="0068699D" w:rsidRPr="0068699D" w:rsidRDefault="0068699D" w:rsidP="0068699D">
            <w:pPr>
              <w:pStyle w:val="ListParagraph"/>
              <w:numPr>
                <w:ilvl w:val="0"/>
                <w:numId w:val="30"/>
              </w:numPr>
              <w:spacing w:before="120" w:after="120" w:line="360" w:lineRule="auto"/>
              <w:ind w:right="57"/>
              <w:jc w:val="both"/>
              <w:rPr>
                <w:rFonts w:ascii="Tahoma" w:hAnsi="Tahoma" w:cs="Tahoma"/>
                <w:sz w:val="21"/>
                <w:szCs w:val="21"/>
              </w:rPr>
            </w:pPr>
            <w:r w:rsidRPr="0068699D">
              <w:rPr>
                <w:rFonts w:ascii="Tahoma" w:hAnsi="Tahoma" w:cs="Tahoma"/>
                <w:sz w:val="21"/>
                <w:szCs w:val="21"/>
              </w:rPr>
              <w:t>Employers</w:t>
            </w:r>
          </w:p>
          <w:p w14:paraId="4C04BD8E" w14:textId="77777777" w:rsidR="0068699D" w:rsidRPr="0068699D" w:rsidRDefault="0068699D" w:rsidP="0068699D">
            <w:pPr>
              <w:pStyle w:val="ListParagraph"/>
              <w:numPr>
                <w:ilvl w:val="0"/>
                <w:numId w:val="30"/>
              </w:numPr>
              <w:spacing w:before="120" w:after="120" w:line="360" w:lineRule="auto"/>
              <w:ind w:right="57"/>
              <w:jc w:val="both"/>
              <w:rPr>
                <w:rFonts w:ascii="Tahoma" w:hAnsi="Tahoma" w:cs="Tahoma"/>
                <w:sz w:val="21"/>
                <w:szCs w:val="21"/>
              </w:rPr>
            </w:pPr>
            <w:r w:rsidRPr="0068699D">
              <w:rPr>
                <w:rFonts w:ascii="Tahoma" w:hAnsi="Tahoma" w:cs="Tahoma"/>
                <w:sz w:val="21"/>
                <w:szCs w:val="21"/>
              </w:rPr>
              <w:t>Employees</w:t>
            </w:r>
          </w:p>
          <w:p w14:paraId="316328B5" w14:textId="77777777" w:rsidR="0068699D" w:rsidRDefault="0068699D" w:rsidP="0068699D">
            <w:pPr>
              <w:pStyle w:val="ListParagraph"/>
              <w:numPr>
                <w:ilvl w:val="0"/>
                <w:numId w:val="30"/>
              </w:numPr>
              <w:spacing w:before="120" w:after="120" w:line="360" w:lineRule="auto"/>
              <w:ind w:right="57"/>
              <w:jc w:val="both"/>
              <w:rPr>
                <w:rFonts w:ascii="Tahoma" w:hAnsi="Tahoma" w:cs="Tahoma"/>
                <w:sz w:val="21"/>
                <w:szCs w:val="21"/>
              </w:rPr>
            </w:pPr>
            <w:r w:rsidRPr="0068699D">
              <w:rPr>
                <w:rFonts w:ascii="Tahoma" w:hAnsi="Tahoma" w:cs="Tahoma"/>
                <w:sz w:val="21"/>
                <w:szCs w:val="21"/>
              </w:rPr>
              <w:t>Self Employed persons</w:t>
            </w:r>
          </w:p>
          <w:p w14:paraId="22DD391D" w14:textId="77777777"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Persons who manage and control workplaces</w:t>
            </w:r>
          </w:p>
          <w:p w14:paraId="5C02D2A9" w14:textId="66E56425"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designers of plant</w:t>
            </w:r>
          </w:p>
          <w:p w14:paraId="44C82E12" w14:textId="74F51A25"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Duties of designers of buildings or structures</w:t>
            </w:r>
          </w:p>
          <w:p w14:paraId="2783BB0A" w14:textId="18832465"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Duties of manufacturers of plant or substances</w:t>
            </w:r>
          </w:p>
          <w:p w14:paraId="33FF0BC3" w14:textId="2E84F7AC"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Duties of suppliers of plant or substances</w:t>
            </w:r>
          </w:p>
          <w:p w14:paraId="517786DE" w14:textId="77777777" w:rsidR="0068699D" w:rsidRDefault="0068699D" w:rsidP="0068699D">
            <w:pPr>
              <w:pStyle w:val="ListParagraph"/>
              <w:numPr>
                <w:ilvl w:val="0"/>
                <w:numId w:val="30"/>
              </w:numPr>
              <w:spacing w:line="360" w:lineRule="auto"/>
              <w:rPr>
                <w:rFonts w:ascii="Tahoma" w:hAnsi="Tahoma" w:cs="Tahoma"/>
                <w:sz w:val="21"/>
                <w:szCs w:val="21"/>
              </w:rPr>
            </w:pPr>
            <w:r w:rsidRPr="0068699D">
              <w:rPr>
                <w:rFonts w:ascii="Tahoma" w:hAnsi="Tahoma" w:cs="Tahoma"/>
                <w:sz w:val="21"/>
                <w:szCs w:val="21"/>
              </w:rPr>
              <w:t>Duties of persons installing, erecting or commissioning plant</w:t>
            </w:r>
          </w:p>
          <w:p w14:paraId="17EA5A57" w14:textId="3D5127C8" w:rsidR="0068699D" w:rsidRPr="0068699D" w:rsidRDefault="0068699D" w:rsidP="0068699D">
            <w:pPr>
              <w:spacing w:line="360" w:lineRule="auto"/>
              <w:rPr>
                <w:rFonts w:ascii="Tahoma" w:hAnsi="Tahoma" w:cs="Tahoma"/>
                <w:sz w:val="21"/>
                <w:szCs w:val="21"/>
              </w:rPr>
            </w:pPr>
            <w:r>
              <w:rPr>
                <w:rFonts w:ascii="Tahoma" w:hAnsi="Tahoma" w:cs="Tahoma"/>
                <w:sz w:val="21"/>
                <w:szCs w:val="21"/>
              </w:rPr>
              <w:lastRenderedPageBreak/>
              <w:t>No such specific provision in the OHS Act or Regulations</w:t>
            </w:r>
          </w:p>
        </w:tc>
      </w:tr>
      <w:tr w:rsidR="00090B8A" w:rsidRPr="00855D47" w14:paraId="3383B679" w14:textId="77777777" w:rsidTr="00147E27">
        <w:trPr>
          <w:trHeight w:val="1848"/>
        </w:trPr>
        <w:tc>
          <w:tcPr>
            <w:tcW w:w="7581" w:type="dxa"/>
          </w:tcPr>
          <w:p w14:paraId="50BD7457" w14:textId="77777777" w:rsidR="00DB3F71" w:rsidRPr="00855D47" w:rsidRDefault="009611FC" w:rsidP="001E2C02">
            <w:pPr>
              <w:spacing w:before="120" w:after="120" w:line="259" w:lineRule="auto"/>
              <w:ind w:left="57" w:right="57"/>
              <w:jc w:val="both"/>
              <w:rPr>
                <w:rFonts w:ascii="Tahoma" w:hAnsi="Tahoma" w:cs="Tahoma"/>
                <w:sz w:val="21"/>
                <w:szCs w:val="21"/>
              </w:rPr>
            </w:pPr>
            <w:r w:rsidRPr="00855D47">
              <w:rPr>
                <w:rFonts w:ascii="Tahoma" w:hAnsi="Tahoma" w:cs="Tahoma"/>
                <w:sz w:val="21"/>
                <w:szCs w:val="21"/>
              </w:rPr>
              <w:lastRenderedPageBreak/>
              <w:t xml:space="preserve">The definition of a ‘workplace’ is a place where work is carried out for a business or undertaking and includes any place where a worker goes, or is likely to be, while at work. </w:t>
            </w:r>
          </w:p>
          <w:p w14:paraId="784ADF4D" w14:textId="0317A86A" w:rsidR="00090B8A" w:rsidRPr="00855D47" w:rsidRDefault="009611FC" w:rsidP="001E2C02">
            <w:pPr>
              <w:spacing w:before="120" w:after="120" w:line="259" w:lineRule="auto"/>
              <w:ind w:left="57" w:right="57"/>
              <w:jc w:val="both"/>
              <w:rPr>
                <w:rFonts w:ascii="Tahoma" w:hAnsi="Tahoma" w:cs="Tahoma"/>
                <w:sz w:val="21"/>
                <w:szCs w:val="21"/>
              </w:rPr>
            </w:pPr>
            <w:r w:rsidRPr="00855D47">
              <w:rPr>
                <w:rFonts w:ascii="Tahoma" w:hAnsi="Tahoma" w:cs="Tahoma"/>
                <w:sz w:val="21"/>
                <w:szCs w:val="21"/>
              </w:rPr>
              <w:t>The definition of a ‘worker’ is a person who carries out work in any capacity for a person conducting a business or undertaking.</w:t>
            </w:r>
          </w:p>
        </w:tc>
        <w:tc>
          <w:tcPr>
            <w:tcW w:w="7582" w:type="dxa"/>
          </w:tcPr>
          <w:p w14:paraId="34ECCBED" w14:textId="77777777" w:rsidR="0018266E" w:rsidRPr="0018266E" w:rsidRDefault="0018266E" w:rsidP="0018266E">
            <w:pPr>
              <w:spacing w:before="120" w:after="120"/>
              <w:ind w:left="57" w:right="57"/>
              <w:jc w:val="both"/>
              <w:rPr>
                <w:rFonts w:ascii="Tahoma" w:hAnsi="Tahoma" w:cs="Tahoma"/>
                <w:sz w:val="21"/>
                <w:szCs w:val="21"/>
              </w:rPr>
            </w:pPr>
            <w:r w:rsidRPr="0018266E">
              <w:rPr>
                <w:rFonts w:ascii="Tahoma" w:hAnsi="Tahoma" w:cs="Tahoma"/>
                <w:b/>
                <w:i/>
                <w:sz w:val="21"/>
                <w:szCs w:val="21"/>
              </w:rPr>
              <w:t>workplace</w:t>
            </w:r>
            <w:r w:rsidRPr="0018266E">
              <w:rPr>
                <w:rFonts w:ascii="Tahoma" w:hAnsi="Tahoma" w:cs="Tahoma"/>
                <w:sz w:val="21"/>
                <w:szCs w:val="21"/>
              </w:rPr>
              <w:t xml:space="preserve"> means a place, whether or not in a building or structure, where employees or self</w:t>
            </w:r>
            <w:r w:rsidRPr="0018266E">
              <w:rPr>
                <w:rFonts w:ascii="Tahoma" w:hAnsi="Tahoma" w:cs="Tahoma"/>
                <w:sz w:val="21"/>
                <w:szCs w:val="21"/>
              </w:rPr>
              <w:noBreakHyphen/>
              <w:t>employed persons work.</w:t>
            </w:r>
          </w:p>
          <w:p w14:paraId="6B6597F6" w14:textId="6B01BCBC" w:rsidR="00090B8A" w:rsidRPr="00855D47" w:rsidRDefault="0018266E" w:rsidP="001E2C02">
            <w:pPr>
              <w:spacing w:before="120" w:after="120"/>
              <w:ind w:left="57" w:right="57"/>
              <w:jc w:val="both"/>
              <w:rPr>
                <w:rFonts w:ascii="Tahoma" w:hAnsi="Tahoma" w:cs="Tahoma"/>
                <w:sz w:val="21"/>
                <w:szCs w:val="21"/>
              </w:rPr>
            </w:pPr>
            <w:r w:rsidRPr="0018266E">
              <w:rPr>
                <w:rFonts w:ascii="Tahoma" w:hAnsi="Tahoma" w:cs="Tahoma"/>
                <w:b/>
                <w:i/>
                <w:sz w:val="21"/>
                <w:szCs w:val="21"/>
              </w:rPr>
              <w:t>worker</w:t>
            </w:r>
            <w:r w:rsidRPr="0018266E">
              <w:rPr>
                <w:rFonts w:ascii="Tahoma" w:hAnsi="Tahoma" w:cs="Tahoma"/>
                <w:sz w:val="21"/>
                <w:szCs w:val="21"/>
              </w:rPr>
              <w:t xml:space="preserve"> has the same meaning as it has in the </w:t>
            </w:r>
            <w:r w:rsidRPr="0018266E">
              <w:rPr>
                <w:rFonts w:ascii="Tahoma" w:hAnsi="Tahoma" w:cs="Tahoma"/>
                <w:b/>
                <w:sz w:val="21"/>
                <w:szCs w:val="21"/>
              </w:rPr>
              <w:t>Labour Hire Licensing Act 2018</w:t>
            </w:r>
          </w:p>
        </w:tc>
      </w:tr>
      <w:tr w:rsidR="00090B8A" w:rsidRPr="00855D47" w14:paraId="6A869228" w14:textId="77777777" w:rsidTr="00147E27">
        <w:tc>
          <w:tcPr>
            <w:tcW w:w="7581" w:type="dxa"/>
          </w:tcPr>
          <w:p w14:paraId="164813EF" w14:textId="6E314963" w:rsidR="00DB3F71" w:rsidRPr="001E2C02" w:rsidRDefault="00DB3F71" w:rsidP="001E2C02">
            <w:pPr>
              <w:rPr>
                <w:rFonts w:ascii="Tahoma" w:hAnsi="Tahoma" w:cs="Tahoma"/>
                <w:b/>
                <w:bCs/>
                <w:sz w:val="21"/>
                <w:szCs w:val="21"/>
                <w:lang w:eastAsia="en-AU"/>
              </w:rPr>
            </w:pPr>
            <w:bookmarkStart w:id="1" w:name="_Toc141880561"/>
            <w:r w:rsidRPr="001E2C02">
              <w:rPr>
                <w:rFonts w:ascii="Tahoma" w:hAnsi="Tahoma" w:cs="Tahoma"/>
                <w:b/>
                <w:bCs/>
                <w:sz w:val="21"/>
                <w:szCs w:val="21"/>
              </w:rPr>
              <w:t>Duty to identify hazards</w:t>
            </w:r>
            <w:bookmarkEnd w:id="1"/>
            <w:r w:rsidR="00A540D0" w:rsidRPr="001E2C02">
              <w:rPr>
                <w:rFonts w:ascii="Tahoma" w:hAnsi="Tahoma" w:cs="Tahoma"/>
                <w:b/>
                <w:bCs/>
                <w:sz w:val="21"/>
                <w:szCs w:val="21"/>
              </w:rPr>
              <w:t xml:space="preserve"> - Regulations</w:t>
            </w:r>
          </w:p>
          <w:p w14:paraId="4A358AAA" w14:textId="3556D3CF" w:rsidR="00393643" w:rsidRPr="001E2C02" w:rsidRDefault="00DB3F71" w:rsidP="001E2C02">
            <w:pPr>
              <w:pStyle w:val="BodySectionSub"/>
              <w:spacing w:after="120"/>
              <w:ind w:left="57" w:right="57"/>
              <w:jc w:val="both"/>
              <w:rPr>
                <w:rFonts w:ascii="Tahoma" w:hAnsi="Tahoma" w:cs="Tahoma"/>
                <w:sz w:val="21"/>
                <w:szCs w:val="21"/>
                <w:lang w:eastAsia="en-AU"/>
              </w:rPr>
            </w:pPr>
            <w:r w:rsidRPr="00855D47">
              <w:rPr>
                <w:rFonts w:ascii="Tahoma" w:hAnsi="Tahoma" w:cs="Tahoma"/>
                <w:sz w:val="21"/>
                <w:szCs w:val="21"/>
                <w:lang w:eastAsia="en-AU"/>
              </w:rPr>
              <w:t>A duty holder, in managing risks to health and safety, must identify reasonably foreseeable hazards that could give rise to risks to health and safety.</w:t>
            </w:r>
          </w:p>
        </w:tc>
        <w:tc>
          <w:tcPr>
            <w:tcW w:w="7582" w:type="dxa"/>
          </w:tcPr>
          <w:p w14:paraId="22970577" w14:textId="0B5BD035" w:rsidR="0018266E" w:rsidRPr="0018266E" w:rsidRDefault="0018266E" w:rsidP="0018266E">
            <w:pPr>
              <w:spacing w:before="120" w:after="120"/>
              <w:ind w:left="57" w:right="57"/>
              <w:jc w:val="both"/>
              <w:rPr>
                <w:rFonts w:ascii="Tahoma" w:hAnsi="Tahoma" w:cs="Tahoma"/>
                <w:b/>
                <w:sz w:val="21"/>
                <w:szCs w:val="21"/>
              </w:rPr>
            </w:pPr>
            <w:r w:rsidRPr="0018266E">
              <w:rPr>
                <w:rFonts w:ascii="Tahoma" w:hAnsi="Tahoma" w:cs="Tahoma"/>
                <w:b/>
                <w:sz w:val="21"/>
                <w:szCs w:val="21"/>
              </w:rPr>
              <w:t>The concept of ensuring health and safety</w:t>
            </w:r>
          </w:p>
          <w:p w14:paraId="16B97655" w14:textId="22435323" w:rsidR="0018266E" w:rsidRPr="0018266E" w:rsidRDefault="0018266E" w:rsidP="0018266E">
            <w:pPr>
              <w:pStyle w:val="ListParagraph"/>
              <w:numPr>
                <w:ilvl w:val="0"/>
                <w:numId w:val="32"/>
              </w:numPr>
              <w:spacing w:before="120" w:after="120"/>
              <w:ind w:right="57"/>
              <w:jc w:val="both"/>
              <w:rPr>
                <w:rFonts w:ascii="Tahoma" w:hAnsi="Tahoma" w:cs="Tahoma"/>
                <w:sz w:val="21"/>
                <w:szCs w:val="21"/>
              </w:rPr>
            </w:pPr>
            <w:r w:rsidRPr="0018266E">
              <w:rPr>
                <w:rFonts w:ascii="Tahoma" w:hAnsi="Tahoma" w:cs="Tahoma"/>
                <w:sz w:val="21"/>
                <w:szCs w:val="21"/>
              </w:rPr>
              <w:t>To avoid doubt, a duty imposed on a person by this Part or the regulations to ensure, so far as is reasonably practicable, health and safety requires the person—</w:t>
            </w:r>
          </w:p>
          <w:p w14:paraId="63FD5505" w14:textId="76D222EB" w:rsidR="0018266E" w:rsidRPr="0018266E" w:rsidRDefault="0018266E" w:rsidP="0018266E">
            <w:pPr>
              <w:pStyle w:val="ListParagraph"/>
              <w:numPr>
                <w:ilvl w:val="1"/>
                <w:numId w:val="33"/>
              </w:numPr>
              <w:spacing w:before="120" w:after="120"/>
              <w:ind w:right="57"/>
              <w:jc w:val="both"/>
              <w:rPr>
                <w:rFonts w:ascii="Tahoma" w:hAnsi="Tahoma" w:cs="Tahoma"/>
                <w:sz w:val="21"/>
                <w:szCs w:val="21"/>
              </w:rPr>
            </w:pPr>
            <w:r w:rsidRPr="0018266E">
              <w:rPr>
                <w:rFonts w:ascii="Tahoma" w:hAnsi="Tahoma" w:cs="Tahoma"/>
                <w:sz w:val="21"/>
                <w:szCs w:val="21"/>
              </w:rPr>
              <w:t>to eliminate risks to health and safety so far as is reasonably practicable; and</w:t>
            </w:r>
          </w:p>
          <w:p w14:paraId="03157DC5" w14:textId="20FBA7CF" w:rsidR="00090B8A" w:rsidRPr="00992D39" w:rsidRDefault="0018266E" w:rsidP="00992D39">
            <w:pPr>
              <w:pStyle w:val="ListParagraph"/>
              <w:numPr>
                <w:ilvl w:val="1"/>
                <w:numId w:val="33"/>
              </w:numPr>
              <w:spacing w:before="120" w:after="120"/>
              <w:ind w:right="57"/>
              <w:jc w:val="both"/>
              <w:rPr>
                <w:rFonts w:ascii="Tahoma" w:hAnsi="Tahoma" w:cs="Tahoma"/>
                <w:sz w:val="21"/>
                <w:szCs w:val="21"/>
              </w:rPr>
            </w:pPr>
            <w:r w:rsidRPr="0018266E">
              <w:rPr>
                <w:rFonts w:ascii="Tahoma" w:hAnsi="Tahoma" w:cs="Tahoma"/>
                <w:sz w:val="21"/>
                <w:szCs w:val="21"/>
              </w:rPr>
              <w:t>if it is not reasonably practicable to eliminate risks to health and safety, to reduce those risks so far as is reasonably practicable.</w:t>
            </w:r>
          </w:p>
        </w:tc>
      </w:tr>
      <w:tr w:rsidR="00090B8A" w:rsidRPr="00855D47" w14:paraId="494ED36C" w14:textId="77777777" w:rsidTr="00147E27">
        <w:trPr>
          <w:trHeight w:val="1616"/>
        </w:trPr>
        <w:tc>
          <w:tcPr>
            <w:tcW w:w="7581" w:type="dxa"/>
          </w:tcPr>
          <w:p w14:paraId="6DB80EB4" w14:textId="6B4281E0" w:rsidR="00DB3F71" w:rsidRPr="001E2C02" w:rsidRDefault="00DB3F71" w:rsidP="001E2C02">
            <w:pPr>
              <w:rPr>
                <w:rFonts w:ascii="Tahoma" w:hAnsi="Tahoma" w:cs="Tahoma"/>
                <w:b/>
                <w:bCs/>
                <w:sz w:val="21"/>
                <w:szCs w:val="21"/>
              </w:rPr>
            </w:pPr>
            <w:bookmarkStart w:id="2" w:name="_Toc141880562"/>
            <w:r w:rsidRPr="001E2C02">
              <w:rPr>
                <w:rFonts w:ascii="Tahoma" w:hAnsi="Tahoma" w:cs="Tahoma"/>
                <w:b/>
                <w:bCs/>
                <w:sz w:val="21"/>
                <w:szCs w:val="21"/>
              </w:rPr>
              <w:t>Managing risks to health and safety</w:t>
            </w:r>
            <w:bookmarkEnd w:id="2"/>
            <w:r w:rsidR="00A540D0" w:rsidRPr="001E2C02">
              <w:rPr>
                <w:rFonts w:ascii="Tahoma" w:hAnsi="Tahoma" w:cs="Tahoma"/>
                <w:b/>
                <w:bCs/>
                <w:sz w:val="21"/>
                <w:szCs w:val="21"/>
              </w:rPr>
              <w:t xml:space="preserve"> - Regulations</w:t>
            </w:r>
          </w:p>
          <w:p w14:paraId="4919113E" w14:textId="77777777" w:rsidR="00DB3F71" w:rsidRPr="00855D47" w:rsidRDefault="00DB3F71" w:rsidP="001E2C02">
            <w:pPr>
              <w:pStyle w:val="BodySectionSub"/>
              <w:spacing w:after="120"/>
              <w:ind w:left="57" w:right="57"/>
              <w:jc w:val="both"/>
              <w:rPr>
                <w:rFonts w:ascii="Tahoma" w:hAnsi="Tahoma" w:cs="Tahoma"/>
                <w:sz w:val="21"/>
                <w:szCs w:val="21"/>
                <w:lang w:eastAsia="en-AU"/>
              </w:rPr>
            </w:pPr>
            <w:r w:rsidRPr="00855D47">
              <w:rPr>
                <w:rFonts w:ascii="Tahoma" w:hAnsi="Tahoma" w:cs="Tahoma"/>
                <w:sz w:val="21"/>
                <w:szCs w:val="21"/>
                <w:lang w:eastAsia="en-AU"/>
              </w:rPr>
              <w:t>A duty holder, in managing risks to health and safety, must:</w:t>
            </w:r>
          </w:p>
          <w:p w14:paraId="61B7491E" w14:textId="647A90EA" w:rsidR="00DB3F71" w:rsidRPr="00855D47" w:rsidRDefault="00DB3F71" w:rsidP="001E2C02">
            <w:pPr>
              <w:pStyle w:val="DraftHeading3"/>
              <w:numPr>
                <w:ilvl w:val="0"/>
                <w:numId w:val="7"/>
              </w:numPr>
              <w:tabs>
                <w:tab w:val="right" w:pos="1757"/>
              </w:tabs>
              <w:spacing w:after="120"/>
              <w:ind w:left="57" w:right="57"/>
              <w:jc w:val="both"/>
              <w:rPr>
                <w:rFonts w:ascii="Tahoma" w:hAnsi="Tahoma" w:cs="Tahoma"/>
                <w:sz w:val="21"/>
                <w:szCs w:val="21"/>
                <w:lang w:eastAsia="en-AU"/>
              </w:rPr>
            </w:pPr>
            <w:r w:rsidRPr="00855D47">
              <w:rPr>
                <w:rFonts w:ascii="Tahoma" w:hAnsi="Tahoma" w:cs="Tahoma"/>
                <w:sz w:val="21"/>
                <w:szCs w:val="21"/>
                <w:lang w:eastAsia="en-AU"/>
              </w:rPr>
              <w:t>eliminate risks to health and safety so far as is reasonably practicable; and</w:t>
            </w:r>
          </w:p>
          <w:p w14:paraId="74B80B1F" w14:textId="1C606938" w:rsidR="00090B8A" w:rsidRPr="00855D47" w:rsidRDefault="00DB3F71" w:rsidP="001E2C02">
            <w:pPr>
              <w:pStyle w:val="DraftHeading3"/>
              <w:numPr>
                <w:ilvl w:val="0"/>
                <w:numId w:val="7"/>
              </w:numPr>
              <w:tabs>
                <w:tab w:val="right" w:pos="1757"/>
              </w:tabs>
              <w:spacing w:after="120"/>
              <w:ind w:left="57" w:right="57"/>
              <w:jc w:val="both"/>
              <w:rPr>
                <w:rFonts w:ascii="Tahoma" w:hAnsi="Tahoma" w:cs="Tahoma"/>
                <w:sz w:val="21"/>
                <w:szCs w:val="21"/>
                <w:lang w:eastAsia="en-AU"/>
              </w:rPr>
            </w:pPr>
            <w:r w:rsidRPr="00855D47">
              <w:rPr>
                <w:rFonts w:ascii="Tahoma" w:hAnsi="Tahoma" w:cs="Tahoma"/>
                <w:sz w:val="21"/>
                <w:szCs w:val="21"/>
                <w:lang w:eastAsia="en-AU"/>
              </w:rPr>
              <w:t>if it is not reasonably practicable to eliminate risks to health and safety—minimise those risks so far as is reasonably practicable.</w:t>
            </w:r>
          </w:p>
        </w:tc>
        <w:tc>
          <w:tcPr>
            <w:tcW w:w="7582" w:type="dxa"/>
          </w:tcPr>
          <w:p w14:paraId="2FC4E774" w14:textId="77777777" w:rsidR="0018266E" w:rsidRPr="00992D39" w:rsidRDefault="0018266E" w:rsidP="00992D39">
            <w:pPr>
              <w:pStyle w:val="ListParagraph"/>
              <w:numPr>
                <w:ilvl w:val="0"/>
                <w:numId w:val="35"/>
              </w:numPr>
              <w:spacing w:before="120" w:after="120"/>
              <w:ind w:right="57"/>
              <w:jc w:val="both"/>
              <w:rPr>
                <w:rFonts w:ascii="Tahoma" w:hAnsi="Tahoma" w:cs="Tahoma"/>
                <w:sz w:val="21"/>
                <w:szCs w:val="21"/>
              </w:rPr>
            </w:pPr>
            <w:r w:rsidRPr="00992D39">
              <w:rPr>
                <w:rFonts w:ascii="Tahoma" w:hAnsi="Tahoma" w:cs="Tahoma"/>
                <w:sz w:val="21"/>
                <w:szCs w:val="21"/>
              </w:rPr>
              <w:t>To avoid doubt, for the purposes of this Part and the regulations, regard must be had to the following matters in determining what is (or was at a particular time) reasonably practicable in relation to ensuring health and safety—</w:t>
            </w:r>
          </w:p>
          <w:p w14:paraId="2FF0075C" w14:textId="58354D24" w:rsidR="0018266E" w:rsidRPr="00992D39" w:rsidRDefault="0018266E" w:rsidP="00992D39">
            <w:pPr>
              <w:pStyle w:val="ListParagraph"/>
              <w:numPr>
                <w:ilvl w:val="1"/>
                <w:numId w:val="38"/>
              </w:numPr>
              <w:spacing w:before="120" w:after="120"/>
              <w:ind w:right="57"/>
              <w:jc w:val="both"/>
              <w:rPr>
                <w:rFonts w:ascii="Tahoma" w:hAnsi="Tahoma" w:cs="Tahoma"/>
                <w:sz w:val="21"/>
                <w:szCs w:val="21"/>
              </w:rPr>
            </w:pPr>
            <w:r w:rsidRPr="00992D39">
              <w:rPr>
                <w:rFonts w:ascii="Tahoma" w:hAnsi="Tahoma" w:cs="Tahoma"/>
                <w:sz w:val="21"/>
                <w:szCs w:val="21"/>
              </w:rPr>
              <w:t xml:space="preserve">the likelihood of the hazard or risk concerned eventuating; </w:t>
            </w:r>
          </w:p>
          <w:p w14:paraId="2657336F" w14:textId="1491535A" w:rsidR="0018266E" w:rsidRPr="00992D39" w:rsidRDefault="0018266E" w:rsidP="00992D39">
            <w:pPr>
              <w:pStyle w:val="ListParagraph"/>
              <w:numPr>
                <w:ilvl w:val="1"/>
                <w:numId w:val="38"/>
              </w:numPr>
              <w:spacing w:before="120" w:after="120"/>
              <w:ind w:right="57"/>
              <w:jc w:val="both"/>
              <w:rPr>
                <w:rFonts w:ascii="Tahoma" w:hAnsi="Tahoma" w:cs="Tahoma"/>
                <w:sz w:val="21"/>
                <w:szCs w:val="21"/>
              </w:rPr>
            </w:pPr>
            <w:r w:rsidRPr="00992D39">
              <w:rPr>
                <w:rFonts w:ascii="Tahoma" w:hAnsi="Tahoma" w:cs="Tahoma"/>
                <w:sz w:val="21"/>
                <w:szCs w:val="21"/>
              </w:rPr>
              <w:t xml:space="preserve">the degree of harm that would result if the hazard or risk eventuated; </w:t>
            </w:r>
          </w:p>
          <w:p w14:paraId="7A5CE916" w14:textId="3260E804" w:rsidR="0018266E" w:rsidRPr="00992D39" w:rsidRDefault="0018266E" w:rsidP="00992D39">
            <w:pPr>
              <w:pStyle w:val="ListParagraph"/>
              <w:numPr>
                <w:ilvl w:val="1"/>
                <w:numId w:val="38"/>
              </w:numPr>
              <w:spacing w:before="120" w:after="120"/>
              <w:ind w:right="57"/>
              <w:jc w:val="both"/>
              <w:rPr>
                <w:rFonts w:ascii="Tahoma" w:hAnsi="Tahoma" w:cs="Tahoma"/>
                <w:sz w:val="21"/>
                <w:szCs w:val="21"/>
              </w:rPr>
            </w:pPr>
            <w:r w:rsidRPr="00992D39">
              <w:rPr>
                <w:rFonts w:ascii="Tahoma" w:hAnsi="Tahoma" w:cs="Tahoma"/>
                <w:sz w:val="21"/>
                <w:szCs w:val="21"/>
              </w:rPr>
              <w:t xml:space="preserve">what the person concerned knows, or ought reasonably to know, about the hazard or risk and any ways of eliminating or reducing the hazard or risk; </w:t>
            </w:r>
          </w:p>
          <w:p w14:paraId="1AD5E696" w14:textId="77777777" w:rsidR="00992D39" w:rsidRDefault="0018266E" w:rsidP="00992D39">
            <w:pPr>
              <w:pStyle w:val="ListParagraph"/>
              <w:numPr>
                <w:ilvl w:val="1"/>
                <w:numId w:val="38"/>
              </w:numPr>
              <w:spacing w:before="120" w:after="120"/>
              <w:ind w:right="57"/>
              <w:jc w:val="both"/>
              <w:rPr>
                <w:rFonts w:ascii="Tahoma" w:hAnsi="Tahoma" w:cs="Tahoma"/>
                <w:sz w:val="21"/>
                <w:szCs w:val="21"/>
              </w:rPr>
            </w:pPr>
            <w:r w:rsidRPr="00992D39">
              <w:rPr>
                <w:rFonts w:ascii="Tahoma" w:hAnsi="Tahoma" w:cs="Tahoma"/>
                <w:sz w:val="21"/>
                <w:szCs w:val="21"/>
              </w:rPr>
              <w:t>the availability and suitability of ways to eliminate or reduce the hazard or risk;</w:t>
            </w:r>
          </w:p>
          <w:p w14:paraId="538FA8E2" w14:textId="3ED209FC" w:rsidR="00090B8A" w:rsidRPr="00992D39" w:rsidRDefault="0018266E" w:rsidP="00992D39">
            <w:pPr>
              <w:pStyle w:val="ListParagraph"/>
              <w:numPr>
                <w:ilvl w:val="1"/>
                <w:numId w:val="38"/>
              </w:numPr>
              <w:spacing w:before="120" w:after="120"/>
              <w:ind w:right="57"/>
              <w:jc w:val="both"/>
              <w:rPr>
                <w:rFonts w:ascii="Tahoma" w:hAnsi="Tahoma" w:cs="Tahoma"/>
                <w:sz w:val="21"/>
                <w:szCs w:val="21"/>
              </w:rPr>
            </w:pPr>
            <w:r w:rsidRPr="00992D39">
              <w:rPr>
                <w:rFonts w:ascii="Tahoma" w:hAnsi="Tahoma" w:cs="Tahoma"/>
                <w:sz w:val="21"/>
                <w:szCs w:val="21"/>
              </w:rPr>
              <w:t>the cost of eliminating or reducing the hazard or risk.</w:t>
            </w:r>
          </w:p>
        </w:tc>
      </w:tr>
      <w:tr w:rsidR="00090B8A" w:rsidRPr="00855D47" w14:paraId="2D2BE08E" w14:textId="77777777" w:rsidTr="00147E27">
        <w:trPr>
          <w:trHeight w:val="706"/>
        </w:trPr>
        <w:tc>
          <w:tcPr>
            <w:tcW w:w="7581" w:type="dxa"/>
          </w:tcPr>
          <w:p w14:paraId="4F82BBC3" w14:textId="10CD6702" w:rsidR="00DB3F71" w:rsidRPr="00A540D0" w:rsidRDefault="00DB3F71" w:rsidP="001E2C02">
            <w:pPr>
              <w:spacing w:before="120" w:after="120"/>
              <w:ind w:left="57" w:right="57"/>
              <w:jc w:val="both"/>
              <w:rPr>
                <w:rFonts w:ascii="Tahoma" w:hAnsi="Tahoma" w:cs="Tahoma"/>
                <w:b/>
                <w:bCs/>
                <w:sz w:val="21"/>
                <w:szCs w:val="21"/>
              </w:rPr>
            </w:pPr>
            <w:bookmarkStart w:id="3" w:name="_Toc141880563"/>
            <w:r w:rsidRPr="00A540D0">
              <w:rPr>
                <w:rFonts w:ascii="Tahoma" w:hAnsi="Tahoma" w:cs="Tahoma"/>
                <w:b/>
                <w:bCs/>
                <w:sz w:val="21"/>
                <w:szCs w:val="21"/>
              </w:rPr>
              <w:lastRenderedPageBreak/>
              <w:t>Hierarchy of control measures</w:t>
            </w:r>
            <w:bookmarkEnd w:id="3"/>
            <w:r w:rsidRPr="00A540D0">
              <w:rPr>
                <w:rFonts w:ascii="Tahoma" w:hAnsi="Tahoma" w:cs="Tahoma"/>
                <w:b/>
                <w:bCs/>
                <w:sz w:val="21"/>
                <w:szCs w:val="21"/>
              </w:rPr>
              <w:t xml:space="preserve"> </w:t>
            </w:r>
            <w:r w:rsidR="00A540D0" w:rsidRPr="00A540D0">
              <w:rPr>
                <w:rFonts w:ascii="Tahoma" w:hAnsi="Tahoma" w:cs="Tahoma"/>
                <w:b/>
                <w:bCs/>
                <w:sz w:val="21"/>
                <w:szCs w:val="21"/>
              </w:rPr>
              <w:t>- Regulations</w:t>
            </w:r>
          </w:p>
          <w:p w14:paraId="656A092B" w14:textId="7076C241" w:rsidR="00DB3F71" w:rsidRPr="00855D47" w:rsidRDefault="00DB3F71" w:rsidP="001E2C02">
            <w:pPr>
              <w:pStyle w:val="DraftHeading2"/>
              <w:numPr>
                <w:ilvl w:val="0"/>
                <w:numId w:val="12"/>
              </w:numPr>
              <w:tabs>
                <w:tab w:val="right" w:pos="1247"/>
              </w:tabs>
              <w:spacing w:after="120"/>
              <w:ind w:left="57" w:right="57"/>
              <w:jc w:val="both"/>
              <w:rPr>
                <w:rFonts w:ascii="Tahoma" w:hAnsi="Tahoma" w:cs="Tahoma"/>
                <w:sz w:val="21"/>
                <w:szCs w:val="21"/>
                <w:lang w:eastAsia="en-AU"/>
              </w:rPr>
            </w:pPr>
            <w:r w:rsidRPr="00855D47">
              <w:rPr>
                <w:rFonts w:ascii="Tahoma" w:hAnsi="Tahoma" w:cs="Tahoma"/>
                <w:sz w:val="21"/>
                <w:szCs w:val="21"/>
                <w:lang w:eastAsia="en-AU"/>
              </w:rPr>
              <w:t>This regulation applies if it is not reasonably practicable for a duty holder to eliminate risks to health and safety.</w:t>
            </w:r>
          </w:p>
          <w:p w14:paraId="2FEEB4F4" w14:textId="31482AF2" w:rsidR="00DB3F71" w:rsidRPr="00855D47" w:rsidRDefault="00DB3F71" w:rsidP="001E2C02">
            <w:pPr>
              <w:pStyle w:val="DraftHeading2"/>
              <w:numPr>
                <w:ilvl w:val="0"/>
                <w:numId w:val="12"/>
              </w:numPr>
              <w:tabs>
                <w:tab w:val="right" w:pos="1247"/>
              </w:tabs>
              <w:spacing w:after="120"/>
              <w:ind w:left="57" w:right="57"/>
              <w:jc w:val="both"/>
              <w:rPr>
                <w:rFonts w:ascii="Tahoma" w:hAnsi="Tahoma" w:cs="Tahoma"/>
                <w:sz w:val="21"/>
                <w:szCs w:val="21"/>
                <w:lang w:eastAsia="en-AU"/>
              </w:rPr>
            </w:pPr>
            <w:r w:rsidRPr="00855D47">
              <w:rPr>
                <w:rFonts w:ascii="Tahoma" w:hAnsi="Tahoma" w:cs="Tahoma"/>
                <w:sz w:val="21"/>
                <w:szCs w:val="21"/>
                <w:lang w:eastAsia="en-AU"/>
              </w:rPr>
              <w:t>A duty holder, in minimising risks to health and safety, must implement risk control measures in accordance with this regulation.</w:t>
            </w:r>
          </w:p>
          <w:p w14:paraId="73A0B18E" w14:textId="13A4302E" w:rsidR="00DB3F71" w:rsidRPr="00855D47" w:rsidRDefault="00DB3F71" w:rsidP="001E2C02">
            <w:pPr>
              <w:pStyle w:val="DraftHeading2"/>
              <w:numPr>
                <w:ilvl w:val="0"/>
                <w:numId w:val="12"/>
              </w:numPr>
              <w:tabs>
                <w:tab w:val="right" w:pos="1247"/>
              </w:tabs>
              <w:spacing w:after="120"/>
              <w:ind w:left="57" w:right="57"/>
              <w:jc w:val="both"/>
              <w:rPr>
                <w:rFonts w:ascii="Tahoma" w:hAnsi="Tahoma" w:cs="Tahoma"/>
                <w:sz w:val="21"/>
                <w:szCs w:val="21"/>
                <w:lang w:eastAsia="en-AU"/>
              </w:rPr>
            </w:pPr>
            <w:r w:rsidRPr="00855D47">
              <w:rPr>
                <w:rFonts w:ascii="Tahoma" w:hAnsi="Tahoma" w:cs="Tahoma"/>
                <w:sz w:val="21"/>
                <w:szCs w:val="21"/>
                <w:lang w:eastAsia="en-AU"/>
              </w:rPr>
              <w:t>The duty holder must minimise risks, so far as is reasonably practicable, by doing 1 or more of the following:</w:t>
            </w:r>
          </w:p>
          <w:p w14:paraId="76C88846" w14:textId="4BCB9A3D" w:rsidR="00DB3F71" w:rsidRPr="00392FAB" w:rsidRDefault="00DB3F71" w:rsidP="00392FAB">
            <w:pPr>
              <w:pStyle w:val="ListParagraph"/>
              <w:numPr>
                <w:ilvl w:val="0"/>
                <w:numId w:val="28"/>
              </w:numPr>
              <w:rPr>
                <w:rFonts w:ascii="Tahoma" w:eastAsia="Times New Roman" w:hAnsi="Tahoma" w:cs="Tahoma"/>
                <w:kern w:val="0"/>
                <w:sz w:val="21"/>
                <w:szCs w:val="21"/>
                <w:lang w:eastAsia="en-AU"/>
                <w14:ligatures w14:val="none"/>
              </w:rPr>
            </w:pPr>
            <w:r w:rsidRPr="00392FAB">
              <w:rPr>
                <w:rFonts w:ascii="Tahoma" w:eastAsia="Times New Roman" w:hAnsi="Tahoma" w:cs="Tahoma"/>
                <w:kern w:val="0"/>
                <w:sz w:val="21"/>
                <w:szCs w:val="21"/>
                <w:lang w:eastAsia="en-AU"/>
                <w14:ligatures w14:val="none"/>
              </w:rPr>
              <w:t>substituting (wholly or partly) the hazard giving rise to the risk with something that gives rise to a lesser risk;</w:t>
            </w:r>
          </w:p>
          <w:p w14:paraId="203A66D4" w14:textId="77777777" w:rsidR="005426D7" w:rsidRDefault="00DB3F71" w:rsidP="005426D7">
            <w:pPr>
              <w:pStyle w:val="ListParagraph"/>
              <w:numPr>
                <w:ilvl w:val="0"/>
                <w:numId w:val="28"/>
              </w:numPr>
              <w:rPr>
                <w:rFonts w:ascii="Tahoma" w:eastAsia="Times New Roman" w:hAnsi="Tahoma" w:cs="Tahoma"/>
                <w:kern w:val="0"/>
                <w:sz w:val="21"/>
                <w:szCs w:val="21"/>
                <w:lang w:eastAsia="en-AU"/>
                <w14:ligatures w14:val="none"/>
              </w:rPr>
            </w:pPr>
            <w:r w:rsidRPr="00392FAB">
              <w:rPr>
                <w:rFonts w:ascii="Tahoma" w:eastAsia="Times New Roman" w:hAnsi="Tahoma" w:cs="Tahoma"/>
                <w:kern w:val="0"/>
                <w:sz w:val="21"/>
                <w:szCs w:val="21"/>
                <w:lang w:eastAsia="en-AU"/>
                <w14:ligatures w14:val="none"/>
              </w:rPr>
              <w:t>isolating the hazard from any person exposed to it;</w:t>
            </w:r>
          </w:p>
          <w:p w14:paraId="2E32342F" w14:textId="45992C04" w:rsidR="00392FAB" w:rsidRPr="005426D7" w:rsidRDefault="00DB3F71" w:rsidP="005426D7">
            <w:pPr>
              <w:pStyle w:val="ListParagraph"/>
              <w:numPr>
                <w:ilvl w:val="0"/>
                <w:numId w:val="28"/>
              </w:numPr>
              <w:rPr>
                <w:rFonts w:ascii="Tahoma" w:eastAsia="Times New Roman" w:hAnsi="Tahoma" w:cs="Tahoma"/>
                <w:kern w:val="0"/>
                <w:sz w:val="21"/>
                <w:szCs w:val="21"/>
                <w:lang w:eastAsia="en-AU"/>
                <w14:ligatures w14:val="none"/>
              </w:rPr>
            </w:pPr>
            <w:r w:rsidRPr="005426D7">
              <w:rPr>
                <w:rFonts w:ascii="Tahoma" w:eastAsia="Times New Roman" w:hAnsi="Tahoma" w:cs="Tahoma"/>
                <w:kern w:val="0"/>
                <w:sz w:val="21"/>
                <w:szCs w:val="21"/>
                <w:lang w:eastAsia="en-AU"/>
                <w14:ligatures w14:val="none"/>
              </w:rPr>
              <w:t>implementing engineering controls.</w:t>
            </w:r>
          </w:p>
          <w:p w14:paraId="5A5A47B2" w14:textId="77777777" w:rsidR="00392FAB" w:rsidRDefault="00DB3F71" w:rsidP="005426D7">
            <w:pPr>
              <w:pStyle w:val="ListParagraph"/>
              <w:numPr>
                <w:ilvl w:val="0"/>
                <w:numId w:val="28"/>
              </w:numPr>
              <w:tabs>
                <w:tab w:val="right" w:pos="1247"/>
              </w:tabs>
              <w:spacing w:after="120"/>
              <w:ind w:right="57"/>
              <w:jc w:val="both"/>
              <w:rPr>
                <w:rFonts w:ascii="Tahoma" w:hAnsi="Tahoma" w:cs="Tahoma"/>
                <w:sz w:val="21"/>
                <w:szCs w:val="21"/>
                <w:lang w:eastAsia="en-AU"/>
              </w:rPr>
            </w:pPr>
            <w:r w:rsidRPr="00392FAB">
              <w:rPr>
                <w:rFonts w:ascii="Tahoma" w:hAnsi="Tahoma" w:cs="Tahoma"/>
                <w:sz w:val="21"/>
                <w:szCs w:val="21"/>
                <w:lang w:eastAsia="en-AU"/>
              </w:rPr>
              <w:t>If a risk then remains, the duty holder must minimise the remaining risk, so far as is reasonably practicable, by implementing administrative controls.</w:t>
            </w:r>
          </w:p>
          <w:p w14:paraId="23CFB81A" w14:textId="0375D433" w:rsidR="00855D47" w:rsidRPr="00855D47" w:rsidRDefault="00DB3F71" w:rsidP="005426D7">
            <w:pPr>
              <w:pStyle w:val="ListParagraph"/>
              <w:numPr>
                <w:ilvl w:val="0"/>
                <w:numId w:val="28"/>
              </w:numPr>
              <w:tabs>
                <w:tab w:val="right" w:pos="1247"/>
              </w:tabs>
              <w:spacing w:after="120"/>
              <w:ind w:right="57"/>
              <w:jc w:val="both"/>
              <w:rPr>
                <w:rFonts w:ascii="Tahoma" w:hAnsi="Tahoma" w:cs="Tahoma"/>
                <w:sz w:val="21"/>
                <w:szCs w:val="21"/>
                <w:lang w:eastAsia="en-AU"/>
              </w:rPr>
            </w:pPr>
            <w:r w:rsidRPr="00855D47">
              <w:rPr>
                <w:rFonts w:ascii="Tahoma" w:hAnsi="Tahoma" w:cs="Tahoma"/>
                <w:sz w:val="21"/>
                <w:szCs w:val="21"/>
                <w:lang w:eastAsia="en-AU"/>
              </w:rPr>
              <w:t>If a risk then remains, the duty holder must minimise the remaining risk, so far as is reasonably practicable, by ensuring the provision and use of suitable personal protective equipment.</w:t>
            </w:r>
          </w:p>
        </w:tc>
        <w:tc>
          <w:tcPr>
            <w:tcW w:w="7582" w:type="dxa"/>
          </w:tcPr>
          <w:p w14:paraId="75FF8316" w14:textId="77777777" w:rsidR="00992D39" w:rsidRPr="00A540D0" w:rsidRDefault="00992D39" w:rsidP="00992D39">
            <w:pPr>
              <w:spacing w:before="120" w:after="120"/>
              <w:ind w:left="57" w:right="57"/>
              <w:jc w:val="both"/>
              <w:rPr>
                <w:rFonts w:ascii="Tahoma" w:hAnsi="Tahoma" w:cs="Tahoma"/>
                <w:b/>
                <w:bCs/>
                <w:sz w:val="21"/>
                <w:szCs w:val="21"/>
              </w:rPr>
            </w:pPr>
            <w:r w:rsidRPr="00A540D0">
              <w:rPr>
                <w:rFonts w:ascii="Tahoma" w:hAnsi="Tahoma" w:cs="Tahoma"/>
                <w:b/>
                <w:bCs/>
                <w:sz w:val="21"/>
                <w:szCs w:val="21"/>
              </w:rPr>
              <w:t>Hierarchy of control measures - Regulations</w:t>
            </w:r>
          </w:p>
          <w:p w14:paraId="2B059115" w14:textId="77777777" w:rsidR="00090B8A" w:rsidRDefault="00992D39" w:rsidP="001E2C02">
            <w:pPr>
              <w:spacing w:before="120" w:after="120"/>
              <w:ind w:left="57" w:right="57"/>
              <w:jc w:val="both"/>
              <w:rPr>
                <w:rFonts w:ascii="Tahoma" w:hAnsi="Tahoma" w:cs="Tahoma"/>
                <w:sz w:val="21"/>
                <w:szCs w:val="21"/>
              </w:rPr>
            </w:pPr>
            <w:r>
              <w:rPr>
                <w:rFonts w:ascii="Tahoma" w:hAnsi="Tahoma" w:cs="Tahoma"/>
                <w:sz w:val="21"/>
                <w:szCs w:val="21"/>
              </w:rPr>
              <w:t>Provided in the regulations in relation to each duty holder</w:t>
            </w:r>
          </w:p>
          <w:p w14:paraId="58ED4015" w14:textId="57C53828" w:rsidR="00DD70D8" w:rsidRPr="00992D39" w:rsidRDefault="00992D39" w:rsidP="00DD70D8">
            <w:pPr>
              <w:spacing w:before="120" w:after="120"/>
              <w:ind w:left="57" w:right="57"/>
              <w:jc w:val="both"/>
              <w:rPr>
                <w:rFonts w:ascii="Tahoma" w:hAnsi="Tahoma" w:cs="Tahoma"/>
                <w:sz w:val="21"/>
                <w:szCs w:val="21"/>
              </w:rPr>
            </w:pPr>
            <w:r w:rsidRPr="00992D39">
              <w:rPr>
                <w:rFonts w:ascii="Tahoma" w:hAnsi="Tahoma" w:cs="Tahoma"/>
                <w:sz w:val="21"/>
                <w:szCs w:val="21"/>
              </w:rPr>
              <w:t>An employer must</w:t>
            </w:r>
          </w:p>
          <w:p w14:paraId="4BD071A5" w14:textId="77777777" w:rsidR="00DD70D8" w:rsidRPr="00DD70D8" w:rsidRDefault="00992D39" w:rsidP="00DD70D8">
            <w:pPr>
              <w:pStyle w:val="ListParagraph"/>
              <w:numPr>
                <w:ilvl w:val="0"/>
                <w:numId w:val="42"/>
              </w:numPr>
              <w:spacing w:before="120" w:after="120"/>
              <w:ind w:right="57"/>
              <w:jc w:val="both"/>
              <w:rPr>
                <w:rFonts w:ascii="Tahoma" w:hAnsi="Tahoma" w:cs="Tahoma"/>
                <w:sz w:val="21"/>
                <w:szCs w:val="21"/>
              </w:rPr>
            </w:pPr>
            <w:r w:rsidRPr="00DD70D8">
              <w:rPr>
                <w:rFonts w:ascii="Tahoma" w:hAnsi="Tahoma" w:cs="Tahoma"/>
                <w:sz w:val="21"/>
                <w:szCs w:val="21"/>
              </w:rPr>
              <w:t>so far as is reasonably practicable, eliminate the source of noise to which an employee is exposed.</w:t>
            </w:r>
          </w:p>
          <w:p w14:paraId="0C271B0F" w14:textId="71D39AFC" w:rsidR="00992D39" w:rsidRPr="00DD70D8" w:rsidRDefault="00992D39" w:rsidP="00DD70D8">
            <w:pPr>
              <w:pStyle w:val="ListParagraph"/>
              <w:numPr>
                <w:ilvl w:val="0"/>
                <w:numId w:val="42"/>
              </w:numPr>
              <w:spacing w:before="120" w:after="120"/>
              <w:ind w:right="57"/>
              <w:jc w:val="both"/>
              <w:rPr>
                <w:rFonts w:ascii="Tahoma" w:hAnsi="Tahoma" w:cs="Tahoma"/>
                <w:sz w:val="21"/>
                <w:szCs w:val="21"/>
              </w:rPr>
            </w:pPr>
            <w:r w:rsidRPr="00DD70D8">
              <w:rPr>
                <w:rFonts w:ascii="Tahoma" w:hAnsi="Tahoma" w:cs="Tahoma"/>
                <w:sz w:val="21"/>
                <w:szCs w:val="21"/>
              </w:rPr>
              <w:t>If it is not reasonably practicable to eliminate</w:t>
            </w:r>
            <w:r w:rsidR="00DD70D8" w:rsidRPr="00DD70D8">
              <w:rPr>
                <w:rFonts w:ascii="Tahoma" w:hAnsi="Tahoma" w:cs="Tahoma"/>
                <w:sz w:val="21"/>
                <w:szCs w:val="21"/>
              </w:rPr>
              <w:t xml:space="preserve"> the hazard</w:t>
            </w:r>
            <w:r w:rsidRPr="00DD70D8">
              <w:rPr>
                <w:rFonts w:ascii="Tahoma" w:hAnsi="Tahoma" w:cs="Tahoma"/>
                <w:sz w:val="21"/>
                <w:szCs w:val="21"/>
              </w:rPr>
              <w:t xml:space="preserve">, the employer must reduce the exposure of the employee to </w:t>
            </w:r>
            <w:r w:rsidR="00DD70D8" w:rsidRPr="00DD70D8">
              <w:rPr>
                <w:rFonts w:ascii="Tahoma" w:hAnsi="Tahoma" w:cs="Tahoma"/>
                <w:sz w:val="21"/>
                <w:szCs w:val="21"/>
              </w:rPr>
              <w:t xml:space="preserve">the hazard </w:t>
            </w:r>
            <w:r w:rsidRPr="00DD70D8">
              <w:rPr>
                <w:rFonts w:ascii="Tahoma" w:hAnsi="Tahoma" w:cs="Tahoma"/>
                <w:sz w:val="21"/>
                <w:szCs w:val="21"/>
              </w:rPr>
              <w:t xml:space="preserve">so far as is reasonably practicable by— </w:t>
            </w:r>
          </w:p>
          <w:p w14:paraId="5345D029" w14:textId="1D4D8F63" w:rsidR="00992D39" w:rsidRPr="00DD70D8" w:rsidRDefault="00992D39" w:rsidP="00DD70D8">
            <w:pPr>
              <w:pStyle w:val="ListParagraph"/>
              <w:numPr>
                <w:ilvl w:val="1"/>
                <w:numId w:val="45"/>
              </w:numPr>
              <w:spacing w:before="120" w:after="120"/>
              <w:ind w:right="57"/>
              <w:jc w:val="both"/>
              <w:rPr>
                <w:rFonts w:ascii="Tahoma" w:hAnsi="Tahoma" w:cs="Tahoma"/>
                <w:sz w:val="21"/>
                <w:szCs w:val="21"/>
              </w:rPr>
            </w:pPr>
            <w:r w:rsidRPr="00DD70D8">
              <w:rPr>
                <w:rFonts w:ascii="Tahoma" w:hAnsi="Tahoma" w:cs="Tahoma"/>
                <w:sz w:val="21"/>
                <w:szCs w:val="21"/>
              </w:rPr>
              <w:t>substituting</w:t>
            </w:r>
            <w:r w:rsidR="00DD70D8" w:rsidRPr="00DD70D8">
              <w:rPr>
                <w:rFonts w:ascii="Tahoma" w:hAnsi="Tahoma" w:cs="Tahoma"/>
                <w:sz w:val="21"/>
                <w:szCs w:val="21"/>
              </w:rPr>
              <w:t xml:space="preserve"> the hazard</w:t>
            </w:r>
            <w:r w:rsidRPr="00DD70D8">
              <w:rPr>
                <w:rFonts w:ascii="Tahoma" w:hAnsi="Tahoma" w:cs="Tahoma"/>
                <w:sz w:val="21"/>
                <w:szCs w:val="21"/>
              </w:rPr>
              <w:t xml:space="preserve">; or </w:t>
            </w:r>
          </w:p>
          <w:p w14:paraId="09BFDC2B" w14:textId="77777777" w:rsidR="00DD70D8" w:rsidRDefault="00992D39" w:rsidP="00DD70D8">
            <w:pPr>
              <w:pStyle w:val="ListParagraph"/>
              <w:numPr>
                <w:ilvl w:val="1"/>
                <w:numId w:val="45"/>
              </w:numPr>
              <w:spacing w:before="120" w:after="120"/>
              <w:ind w:right="57"/>
              <w:jc w:val="both"/>
              <w:rPr>
                <w:rFonts w:ascii="Tahoma" w:hAnsi="Tahoma" w:cs="Tahoma"/>
                <w:sz w:val="21"/>
                <w:szCs w:val="21"/>
              </w:rPr>
            </w:pPr>
            <w:r w:rsidRPr="00DD70D8">
              <w:rPr>
                <w:rFonts w:ascii="Tahoma" w:hAnsi="Tahoma" w:cs="Tahoma"/>
                <w:sz w:val="21"/>
                <w:szCs w:val="21"/>
              </w:rPr>
              <w:t>using engineering controls; or</w:t>
            </w:r>
          </w:p>
          <w:p w14:paraId="60DB602E" w14:textId="11411B45" w:rsidR="00992D39" w:rsidRPr="00DD70D8" w:rsidRDefault="00992D39" w:rsidP="00DD70D8">
            <w:pPr>
              <w:pStyle w:val="ListParagraph"/>
              <w:numPr>
                <w:ilvl w:val="1"/>
                <w:numId w:val="45"/>
              </w:numPr>
              <w:spacing w:before="120" w:after="120"/>
              <w:ind w:right="57"/>
              <w:jc w:val="both"/>
              <w:rPr>
                <w:rFonts w:ascii="Tahoma" w:hAnsi="Tahoma" w:cs="Tahoma"/>
                <w:sz w:val="21"/>
                <w:szCs w:val="21"/>
              </w:rPr>
            </w:pPr>
            <w:r w:rsidRPr="00DD70D8">
              <w:rPr>
                <w:rFonts w:ascii="Tahoma" w:hAnsi="Tahoma" w:cs="Tahoma"/>
                <w:sz w:val="21"/>
                <w:szCs w:val="21"/>
              </w:rPr>
              <w:t xml:space="preserve">combining any of the risk control measures referred to in paragraphs (a) and (b). </w:t>
            </w:r>
          </w:p>
          <w:p w14:paraId="5B05B3C1" w14:textId="194614F0" w:rsidR="00992D39" w:rsidRPr="00DD70D8" w:rsidRDefault="00992D39" w:rsidP="00DD70D8">
            <w:pPr>
              <w:pStyle w:val="ListParagraph"/>
              <w:numPr>
                <w:ilvl w:val="0"/>
                <w:numId w:val="42"/>
              </w:numPr>
              <w:spacing w:before="120" w:after="120"/>
              <w:ind w:right="57"/>
              <w:jc w:val="both"/>
              <w:rPr>
                <w:rFonts w:ascii="Tahoma" w:hAnsi="Tahoma" w:cs="Tahoma"/>
                <w:sz w:val="21"/>
                <w:szCs w:val="21"/>
              </w:rPr>
            </w:pPr>
            <w:r w:rsidRPr="00DD70D8">
              <w:rPr>
                <w:rFonts w:ascii="Tahoma" w:hAnsi="Tahoma" w:cs="Tahoma"/>
                <w:sz w:val="21"/>
                <w:szCs w:val="21"/>
              </w:rPr>
              <w:t xml:space="preserve">If the employer has complied with subregulations (2) and (3) so far as is reasonably practicable and an employee is still exposed to </w:t>
            </w:r>
            <w:r w:rsidR="00DD70D8" w:rsidRPr="00DD70D8">
              <w:rPr>
                <w:rFonts w:ascii="Tahoma" w:hAnsi="Tahoma" w:cs="Tahoma"/>
                <w:sz w:val="21"/>
                <w:szCs w:val="21"/>
              </w:rPr>
              <w:t>the hazard</w:t>
            </w:r>
            <w:r w:rsidRPr="00DD70D8">
              <w:rPr>
                <w:rFonts w:ascii="Tahoma" w:hAnsi="Tahoma" w:cs="Tahoma"/>
                <w:sz w:val="21"/>
                <w:szCs w:val="21"/>
              </w:rPr>
              <w:t xml:space="preserve"> the employer must reduce the exposure of the employee to </w:t>
            </w:r>
            <w:r w:rsidR="00DD70D8" w:rsidRPr="00DD70D8">
              <w:rPr>
                <w:rFonts w:ascii="Tahoma" w:hAnsi="Tahoma" w:cs="Tahoma"/>
                <w:sz w:val="21"/>
                <w:szCs w:val="21"/>
              </w:rPr>
              <w:t>hazard</w:t>
            </w:r>
            <w:r w:rsidRPr="00DD70D8">
              <w:rPr>
                <w:rFonts w:ascii="Tahoma" w:hAnsi="Tahoma" w:cs="Tahoma"/>
                <w:sz w:val="21"/>
                <w:szCs w:val="21"/>
              </w:rPr>
              <w:t>, so far as is reasonably practicable, by using administrative controls.</w:t>
            </w:r>
          </w:p>
          <w:p w14:paraId="04CDD44D" w14:textId="3BAFA0B7" w:rsidR="00992D39" w:rsidRPr="00DD70D8" w:rsidRDefault="00992D39" w:rsidP="00DD70D8">
            <w:pPr>
              <w:pStyle w:val="ListParagraph"/>
              <w:numPr>
                <w:ilvl w:val="0"/>
                <w:numId w:val="42"/>
              </w:numPr>
              <w:spacing w:before="120" w:after="120"/>
              <w:ind w:right="57"/>
              <w:jc w:val="both"/>
              <w:rPr>
                <w:rFonts w:ascii="Tahoma" w:hAnsi="Tahoma" w:cs="Tahoma"/>
                <w:sz w:val="21"/>
                <w:szCs w:val="21"/>
              </w:rPr>
            </w:pPr>
            <w:r w:rsidRPr="00DD70D8">
              <w:rPr>
                <w:rFonts w:ascii="Tahoma" w:hAnsi="Tahoma" w:cs="Tahoma"/>
                <w:sz w:val="21"/>
                <w:szCs w:val="21"/>
              </w:rPr>
              <w:t xml:space="preserve">If the employer has complied with subregulations (2), (3) and (4) so far as is reasonably practicable and an employee is still exposed to </w:t>
            </w:r>
            <w:r w:rsidR="00DD70D8">
              <w:rPr>
                <w:rFonts w:ascii="Tahoma" w:hAnsi="Tahoma" w:cs="Tahoma"/>
                <w:sz w:val="21"/>
                <w:szCs w:val="21"/>
              </w:rPr>
              <w:t>the hazard</w:t>
            </w:r>
            <w:r w:rsidRPr="00DD70D8">
              <w:rPr>
                <w:rFonts w:ascii="Tahoma" w:hAnsi="Tahoma" w:cs="Tahoma"/>
                <w:sz w:val="21"/>
                <w:szCs w:val="21"/>
              </w:rPr>
              <w:t xml:space="preserve">, the employer must provide </w:t>
            </w:r>
            <w:r w:rsidR="00DD70D8">
              <w:rPr>
                <w:rFonts w:ascii="Tahoma" w:hAnsi="Tahoma" w:cs="Tahoma"/>
                <w:sz w:val="21"/>
                <w:szCs w:val="21"/>
              </w:rPr>
              <w:t>personal protective exquipment</w:t>
            </w:r>
            <w:r w:rsidRPr="00DD70D8">
              <w:rPr>
                <w:rFonts w:ascii="Tahoma" w:hAnsi="Tahoma" w:cs="Tahoma"/>
                <w:sz w:val="21"/>
                <w:szCs w:val="21"/>
              </w:rPr>
              <w:t xml:space="preserve"> to reduce the exposure of the employee, </w:t>
            </w:r>
          </w:p>
          <w:p w14:paraId="675631A3" w14:textId="5DE27477" w:rsidR="00992D39" w:rsidRPr="00DD70D8" w:rsidRDefault="00992D39" w:rsidP="00DD70D8">
            <w:pPr>
              <w:pStyle w:val="ListParagraph"/>
              <w:numPr>
                <w:ilvl w:val="0"/>
                <w:numId w:val="42"/>
              </w:numPr>
              <w:spacing w:before="120" w:after="120"/>
              <w:ind w:right="57"/>
              <w:jc w:val="both"/>
              <w:rPr>
                <w:rFonts w:ascii="Tahoma" w:hAnsi="Tahoma" w:cs="Tahoma"/>
                <w:sz w:val="21"/>
                <w:szCs w:val="21"/>
              </w:rPr>
            </w:pPr>
            <w:r w:rsidRPr="00DD70D8">
              <w:rPr>
                <w:rFonts w:ascii="Tahoma" w:hAnsi="Tahoma" w:cs="Tahoma"/>
                <w:sz w:val="21"/>
                <w:szCs w:val="21"/>
              </w:rPr>
              <w:t xml:space="preserve">The </w:t>
            </w:r>
            <w:r w:rsidRPr="00DD70D8">
              <w:rPr>
                <w:rFonts w:ascii="Tahoma" w:hAnsi="Tahoma" w:cs="Tahoma"/>
                <w:iCs/>
                <w:sz w:val="21"/>
                <w:szCs w:val="21"/>
              </w:rPr>
              <w:t>employer</w:t>
            </w:r>
            <w:r w:rsidRPr="00DD70D8">
              <w:rPr>
                <w:rFonts w:ascii="Tahoma" w:hAnsi="Tahoma" w:cs="Tahoma"/>
                <w:sz w:val="21"/>
                <w:szCs w:val="21"/>
              </w:rPr>
              <w:t xml:space="preserve"> providing </w:t>
            </w:r>
            <w:r w:rsidR="00C047C0">
              <w:rPr>
                <w:rFonts w:ascii="Tahoma" w:hAnsi="Tahoma" w:cs="Tahoma"/>
                <w:sz w:val="21"/>
                <w:szCs w:val="21"/>
              </w:rPr>
              <w:t>ppe</w:t>
            </w:r>
            <w:r w:rsidRPr="00DD70D8">
              <w:rPr>
                <w:rFonts w:ascii="Tahoma" w:hAnsi="Tahoma" w:cs="Tahoma"/>
                <w:sz w:val="21"/>
                <w:szCs w:val="21"/>
              </w:rPr>
              <w:t xml:space="preserve"> under subregulation (5) must, consider—</w:t>
            </w:r>
          </w:p>
          <w:p w14:paraId="70BB25BC" w14:textId="5E0341EC" w:rsidR="00992D39" w:rsidRPr="00992D39" w:rsidRDefault="00992D39" w:rsidP="00992D39">
            <w:pPr>
              <w:spacing w:before="120" w:after="120"/>
              <w:ind w:left="57" w:right="57"/>
              <w:jc w:val="both"/>
              <w:rPr>
                <w:rFonts w:ascii="Tahoma" w:hAnsi="Tahoma" w:cs="Tahoma"/>
                <w:sz w:val="21"/>
                <w:szCs w:val="21"/>
              </w:rPr>
            </w:pPr>
            <w:r w:rsidRPr="00992D39">
              <w:rPr>
                <w:rFonts w:ascii="Tahoma" w:hAnsi="Tahoma" w:cs="Tahoma"/>
                <w:sz w:val="21"/>
                <w:szCs w:val="21"/>
              </w:rPr>
              <w:tab/>
              <w:t>(a)</w:t>
            </w:r>
            <w:r w:rsidRPr="00992D39">
              <w:rPr>
                <w:rFonts w:ascii="Tahoma" w:hAnsi="Tahoma" w:cs="Tahoma"/>
                <w:sz w:val="21"/>
                <w:szCs w:val="21"/>
              </w:rPr>
              <w:tab/>
              <w:t xml:space="preserve">the nature of </w:t>
            </w:r>
            <w:r w:rsidR="00C047C0">
              <w:rPr>
                <w:rFonts w:ascii="Tahoma" w:hAnsi="Tahoma" w:cs="Tahoma"/>
                <w:sz w:val="21"/>
                <w:szCs w:val="21"/>
              </w:rPr>
              <w:t>hazard</w:t>
            </w:r>
            <w:r w:rsidRPr="00992D39">
              <w:rPr>
                <w:rFonts w:ascii="Tahoma" w:hAnsi="Tahoma" w:cs="Tahoma"/>
                <w:sz w:val="21"/>
                <w:szCs w:val="21"/>
              </w:rPr>
              <w:t xml:space="preserve"> at the workplace; and</w:t>
            </w:r>
          </w:p>
          <w:p w14:paraId="56A3903C" w14:textId="61CF2083" w:rsidR="00992D39" w:rsidRPr="00992D39" w:rsidRDefault="00992D39" w:rsidP="00992D39">
            <w:pPr>
              <w:spacing w:before="120" w:after="120"/>
              <w:ind w:left="57" w:right="57"/>
              <w:jc w:val="both"/>
              <w:rPr>
                <w:rFonts w:ascii="Tahoma" w:hAnsi="Tahoma" w:cs="Tahoma"/>
                <w:sz w:val="21"/>
                <w:szCs w:val="21"/>
              </w:rPr>
            </w:pPr>
            <w:r w:rsidRPr="00992D39">
              <w:rPr>
                <w:rFonts w:ascii="Tahoma" w:hAnsi="Tahoma" w:cs="Tahoma"/>
                <w:sz w:val="21"/>
                <w:szCs w:val="21"/>
              </w:rPr>
              <w:tab/>
              <w:t>(b)</w:t>
            </w:r>
            <w:r w:rsidRPr="00992D39">
              <w:rPr>
                <w:rFonts w:ascii="Tahoma" w:hAnsi="Tahoma" w:cs="Tahoma"/>
                <w:sz w:val="21"/>
                <w:szCs w:val="21"/>
              </w:rPr>
              <w:tab/>
              <w:t xml:space="preserve">levels </w:t>
            </w:r>
            <w:r w:rsidR="00C047C0">
              <w:rPr>
                <w:rFonts w:ascii="Tahoma" w:hAnsi="Tahoma" w:cs="Tahoma"/>
                <w:sz w:val="21"/>
                <w:szCs w:val="21"/>
              </w:rPr>
              <w:t xml:space="preserve">of the hazard </w:t>
            </w:r>
            <w:r w:rsidRPr="00992D39">
              <w:rPr>
                <w:rFonts w:ascii="Tahoma" w:hAnsi="Tahoma" w:cs="Tahoma"/>
                <w:sz w:val="21"/>
                <w:szCs w:val="21"/>
              </w:rPr>
              <w:t>at the workplace; and</w:t>
            </w:r>
          </w:p>
          <w:p w14:paraId="5BE14036" w14:textId="6AFDDF69" w:rsidR="00992D39" w:rsidRPr="00992D39" w:rsidRDefault="00992D39" w:rsidP="00992D39">
            <w:pPr>
              <w:spacing w:before="120" w:after="120"/>
              <w:ind w:left="57" w:right="57"/>
              <w:jc w:val="both"/>
              <w:rPr>
                <w:rFonts w:ascii="Tahoma" w:hAnsi="Tahoma" w:cs="Tahoma"/>
                <w:sz w:val="21"/>
                <w:szCs w:val="21"/>
              </w:rPr>
            </w:pPr>
            <w:r w:rsidRPr="00992D39">
              <w:rPr>
                <w:rFonts w:ascii="Tahoma" w:hAnsi="Tahoma" w:cs="Tahoma"/>
                <w:sz w:val="21"/>
                <w:szCs w:val="21"/>
              </w:rPr>
              <w:tab/>
              <w:t>(c)</w:t>
            </w:r>
            <w:r w:rsidRPr="00992D39">
              <w:rPr>
                <w:rFonts w:ascii="Tahoma" w:hAnsi="Tahoma" w:cs="Tahoma"/>
                <w:sz w:val="21"/>
                <w:szCs w:val="21"/>
              </w:rPr>
              <w:tab/>
              <w:t>the duration of exposure to</w:t>
            </w:r>
            <w:r w:rsidR="00C047C0">
              <w:rPr>
                <w:rFonts w:ascii="Tahoma" w:hAnsi="Tahoma" w:cs="Tahoma"/>
                <w:sz w:val="21"/>
                <w:szCs w:val="21"/>
              </w:rPr>
              <w:t xml:space="preserve"> the hazard</w:t>
            </w:r>
            <w:r w:rsidRPr="00992D39">
              <w:rPr>
                <w:rFonts w:ascii="Tahoma" w:hAnsi="Tahoma" w:cs="Tahoma"/>
                <w:sz w:val="21"/>
                <w:szCs w:val="21"/>
              </w:rPr>
              <w:t>; and</w:t>
            </w:r>
          </w:p>
          <w:p w14:paraId="72D69555" w14:textId="098DD163" w:rsidR="00992D39" w:rsidRPr="00855D47" w:rsidRDefault="00992D39" w:rsidP="00DD70D8">
            <w:pPr>
              <w:spacing w:before="120" w:after="120"/>
              <w:ind w:left="57" w:right="57"/>
              <w:jc w:val="both"/>
              <w:rPr>
                <w:rFonts w:ascii="Tahoma" w:hAnsi="Tahoma" w:cs="Tahoma"/>
                <w:sz w:val="21"/>
                <w:szCs w:val="21"/>
              </w:rPr>
            </w:pPr>
            <w:r w:rsidRPr="00992D39">
              <w:rPr>
                <w:rFonts w:ascii="Tahoma" w:hAnsi="Tahoma" w:cs="Tahoma"/>
                <w:sz w:val="21"/>
                <w:szCs w:val="21"/>
              </w:rPr>
              <w:tab/>
              <w:t>(d)</w:t>
            </w:r>
            <w:r w:rsidRPr="00992D39">
              <w:rPr>
                <w:rFonts w:ascii="Tahoma" w:hAnsi="Tahoma" w:cs="Tahoma"/>
                <w:sz w:val="21"/>
                <w:szCs w:val="21"/>
              </w:rPr>
              <w:tab/>
              <w:t>systems of work at the workplace.</w:t>
            </w:r>
          </w:p>
        </w:tc>
      </w:tr>
      <w:tr w:rsidR="00DB3F71" w:rsidRPr="00855D47" w14:paraId="18247804" w14:textId="77777777" w:rsidTr="00147E27">
        <w:tc>
          <w:tcPr>
            <w:tcW w:w="7581" w:type="dxa"/>
          </w:tcPr>
          <w:p w14:paraId="739E258F" w14:textId="323A3CD2" w:rsidR="00DB3F71" w:rsidRDefault="00393643" w:rsidP="001E2C02">
            <w:pPr>
              <w:spacing w:before="120" w:after="120"/>
              <w:ind w:left="57" w:right="57"/>
              <w:jc w:val="both"/>
              <w:rPr>
                <w:rFonts w:ascii="Tahoma" w:hAnsi="Tahoma" w:cs="Tahoma"/>
                <w:b/>
                <w:bCs/>
                <w:sz w:val="21"/>
                <w:szCs w:val="21"/>
              </w:rPr>
            </w:pPr>
            <w:r w:rsidRPr="00A540D0">
              <w:rPr>
                <w:rFonts w:ascii="Tahoma" w:hAnsi="Tahoma" w:cs="Tahoma"/>
                <w:b/>
                <w:bCs/>
                <w:sz w:val="21"/>
                <w:szCs w:val="21"/>
              </w:rPr>
              <w:t>Requirement to Maintain and Review Control Measures</w:t>
            </w:r>
            <w:r w:rsidR="00A540D0">
              <w:rPr>
                <w:rFonts w:ascii="Tahoma" w:hAnsi="Tahoma" w:cs="Tahoma"/>
                <w:b/>
                <w:bCs/>
                <w:sz w:val="21"/>
                <w:szCs w:val="21"/>
              </w:rPr>
              <w:t xml:space="preserve"> </w:t>
            </w:r>
            <w:r w:rsidR="001E2C02">
              <w:rPr>
                <w:rFonts w:ascii="Tahoma" w:hAnsi="Tahoma" w:cs="Tahoma"/>
                <w:b/>
                <w:bCs/>
                <w:sz w:val="21"/>
                <w:szCs w:val="21"/>
              </w:rPr>
              <w:t>–</w:t>
            </w:r>
            <w:r w:rsidR="00A540D0">
              <w:rPr>
                <w:rFonts w:ascii="Tahoma" w:hAnsi="Tahoma" w:cs="Tahoma"/>
                <w:b/>
                <w:bCs/>
                <w:sz w:val="21"/>
                <w:szCs w:val="21"/>
              </w:rPr>
              <w:t xml:space="preserve"> Regulations</w:t>
            </w:r>
          </w:p>
          <w:p w14:paraId="3F73D423" w14:textId="07244A69" w:rsidR="001E2C02" w:rsidRDefault="001E2C02" w:rsidP="001E2C02">
            <w:pPr>
              <w:spacing w:before="120" w:after="120"/>
              <w:ind w:left="57" w:right="57"/>
              <w:jc w:val="both"/>
              <w:rPr>
                <w:rFonts w:ascii="Tahoma" w:hAnsi="Tahoma" w:cs="Tahoma"/>
                <w:sz w:val="21"/>
                <w:szCs w:val="21"/>
              </w:rPr>
            </w:pPr>
            <w:r w:rsidRPr="001E2C02">
              <w:rPr>
                <w:rFonts w:ascii="Tahoma" w:hAnsi="Tahoma" w:cs="Tahoma"/>
                <w:sz w:val="21"/>
                <w:szCs w:val="21"/>
              </w:rPr>
              <w:t>A duty holder who implements a control measure to eliminate or minimise risks to health and safety must ensure that the control measure is, and is maintained so that it remains, effective</w:t>
            </w:r>
          </w:p>
          <w:p w14:paraId="4C89ED43" w14:textId="73C71DEE" w:rsidR="001E2C02" w:rsidRPr="001E2C02" w:rsidRDefault="001E2C02" w:rsidP="001E2C02">
            <w:pPr>
              <w:spacing w:before="120" w:after="120"/>
              <w:ind w:left="57" w:right="57"/>
              <w:jc w:val="both"/>
              <w:rPr>
                <w:rFonts w:ascii="Tahoma" w:hAnsi="Tahoma" w:cs="Tahoma"/>
                <w:sz w:val="21"/>
                <w:szCs w:val="21"/>
              </w:rPr>
            </w:pPr>
            <w:r w:rsidRPr="001E2C02">
              <w:rPr>
                <w:rFonts w:ascii="Tahoma" w:hAnsi="Tahoma" w:cs="Tahoma"/>
                <w:sz w:val="21"/>
                <w:szCs w:val="21"/>
              </w:rPr>
              <w:t>A duty holder must review and as necessary revise control measures implemented under these Regulations so as to maintain, so far as is reasonably practicable, a work environment that is without risks to health or safety</w:t>
            </w:r>
          </w:p>
        </w:tc>
        <w:tc>
          <w:tcPr>
            <w:tcW w:w="7582" w:type="dxa"/>
          </w:tcPr>
          <w:p w14:paraId="54811E19" w14:textId="77777777" w:rsidR="00992D39" w:rsidRPr="00992D39" w:rsidRDefault="00992D39" w:rsidP="00992D39">
            <w:pPr>
              <w:spacing w:before="120" w:after="120"/>
              <w:ind w:left="57" w:right="57"/>
              <w:jc w:val="both"/>
              <w:rPr>
                <w:rFonts w:ascii="Tahoma" w:hAnsi="Tahoma" w:cs="Tahoma"/>
                <w:sz w:val="21"/>
                <w:szCs w:val="21"/>
              </w:rPr>
            </w:pPr>
            <w:r w:rsidRPr="00992D39">
              <w:rPr>
                <w:rFonts w:ascii="Tahoma" w:hAnsi="Tahoma" w:cs="Tahoma"/>
                <w:sz w:val="21"/>
                <w:szCs w:val="21"/>
              </w:rPr>
              <w:t>Employers and self-employed persons should be proactive, and take all reasonably practicable measures, to ensure health and safety at workplaces and in the conduct of undertakings.</w:t>
            </w:r>
          </w:p>
          <w:p w14:paraId="62600173" w14:textId="77777777" w:rsidR="00DB3F71" w:rsidRPr="00855D47" w:rsidRDefault="00DB3F71" w:rsidP="001E2C02">
            <w:pPr>
              <w:spacing w:before="120" w:after="120"/>
              <w:ind w:left="57" w:right="57"/>
              <w:jc w:val="both"/>
              <w:rPr>
                <w:rFonts w:ascii="Tahoma" w:hAnsi="Tahoma" w:cs="Tahoma"/>
                <w:sz w:val="21"/>
                <w:szCs w:val="21"/>
              </w:rPr>
            </w:pPr>
          </w:p>
        </w:tc>
      </w:tr>
      <w:tr w:rsidR="002B2E8E" w:rsidRPr="00855D47" w14:paraId="43139E0E" w14:textId="77777777" w:rsidTr="00147E27">
        <w:tc>
          <w:tcPr>
            <w:tcW w:w="7581" w:type="dxa"/>
          </w:tcPr>
          <w:p w14:paraId="6E1E8CD6" w14:textId="50C83026" w:rsidR="002B2E8E" w:rsidRPr="002B2E8E" w:rsidRDefault="002B2E8E" w:rsidP="001E2C02">
            <w:pPr>
              <w:spacing w:before="120" w:after="120"/>
              <w:ind w:left="57" w:right="57"/>
              <w:jc w:val="both"/>
              <w:rPr>
                <w:rFonts w:ascii="Tahoma" w:hAnsi="Tahoma" w:cs="Tahoma"/>
                <w:b/>
                <w:bCs/>
                <w:sz w:val="21"/>
                <w:szCs w:val="21"/>
              </w:rPr>
            </w:pPr>
            <w:r w:rsidRPr="002B2E8E">
              <w:rPr>
                <w:rFonts w:ascii="Tahoma" w:hAnsi="Tahoma" w:cs="Tahoma"/>
                <w:b/>
                <w:bCs/>
                <w:sz w:val="21"/>
                <w:szCs w:val="21"/>
              </w:rPr>
              <w:t xml:space="preserve">Section 20 </w:t>
            </w:r>
            <w:r>
              <w:rPr>
                <w:rFonts w:ascii="Tahoma" w:hAnsi="Tahoma" w:cs="Tahoma"/>
                <w:b/>
                <w:bCs/>
                <w:sz w:val="21"/>
                <w:szCs w:val="21"/>
              </w:rPr>
              <w:t xml:space="preserve">Act </w:t>
            </w:r>
            <w:r w:rsidRPr="002B2E8E">
              <w:rPr>
                <w:rFonts w:ascii="Tahoma" w:hAnsi="Tahoma" w:cs="Tahoma"/>
                <w:b/>
                <w:bCs/>
                <w:sz w:val="21"/>
                <w:szCs w:val="21"/>
              </w:rPr>
              <w:t>– management or control of a workplace</w:t>
            </w:r>
          </w:p>
          <w:p w14:paraId="56E0F6F3" w14:textId="2B667F42" w:rsidR="002B2E8E" w:rsidRPr="002B2E8E" w:rsidRDefault="002B2E8E" w:rsidP="001E2C02">
            <w:pPr>
              <w:spacing w:before="120" w:after="120"/>
              <w:ind w:left="57" w:right="57"/>
              <w:jc w:val="both"/>
              <w:rPr>
                <w:rFonts w:ascii="Tahoma" w:hAnsi="Tahoma" w:cs="Tahoma"/>
                <w:sz w:val="21"/>
                <w:szCs w:val="21"/>
              </w:rPr>
            </w:pPr>
            <w:r w:rsidRPr="002B2E8E">
              <w:rPr>
                <w:rFonts w:ascii="Tahoma" w:hAnsi="Tahoma" w:cs="Tahoma"/>
                <w:sz w:val="21"/>
                <w:szCs w:val="21"/>
              </w:rPr>
              <w:lastRenderedPageBreak/>
              <w:t>The person with management or control of a</w:t>
            </w:r>
            <w:r>
              <w:rPr>
                <w:rFonts w:ascii="Tahoma" w:hAnsi="Tahoma" w:cs="Tahoma"/>
                <w:sz w:val="21"/>
                <w:szCs w:val="21"/>
              </w:rPr>
              <w:t xml:space="preserve"> </w:t>
            </w:r>
            <w:r w:rsidRPr="002B2E8E">
              <w:rPr>
                <w:rFonts w:ascii="Tahoma" w:hAnsi="Tahoma" w:cs="Tahoma"/>
                <w:sz w:val="21"/>
                <w:szCs w:val="21"/>
              </w:rPr>
              <w:t>workplace must ensure, so far as is reasonably</w:t>
            </w:r>
            <w:r>
              <w:rPr>
                <w:rFonts w:ascii="Tahoma" w:hAnsi="Tahoma" w:cs="Tahoma"/>
                <w:sz w:val="21"/>
                <w:szCs w:val="21"/>
              </w:rPr>
              <w:t xml:space="preserve"> </w:t>
            </w:r>
            <w:r w:rsidRPr="002B2E8E">
              <w:rPr>
                <w:rFonts w:ascii="Tahoma" w:hAnsi="Tahoma" w:cs="Tahoma"/>
                <w:sz w:val="21"/>
                <w:szCs w:val="21"/>
              </w:rPr>
              <w:t>practicable, that the workplace, the means of</w:t>
            </w:r>
            <w:r>
              <w:rPr>
                <w:rFonts w:ascii="Tahoma" w:hAnsi="Tahoma" w:cs="Tahoma"/>
                <w:sz w:val="21"/>
                <w:szCs w:val="21"/>
              </w:rPr>
              <w:t xml:space="preserve"> </w:t>
            </w:r>
            <w:r w:rsidRPr="002B2E8E">
              <w:rPr>
                <w:rFonts w:ascii="Tahoma" w:hAnsi="Tahoma" w:cs="Tahoma"/>
                <w:sz w:val="21"/>
                <w:szCs w:val="21"/>
              </w:rPr>
              <w:t>entering and exiting the workplace and anything</w:t>
            </w:r>
            <w:r>
              <w:rPr>
                <w:rFonts w:ascii="Tahoma" w:hAnsi="Tahoma" w:cs="Tahoma"/>
                <w:sz w:val="21"/>
                <w:szCs w:val="21"/>
              </w:rPr>
              <w:t xml:space="preserve"> </w:t>
            </w:r>
            <w:r w:rsidRPr="002B2E8E">
              <w:rPr>
                <w:rFonts w:ascii="Tahoma" w:hAnsi="Tahoma" w:cs="Tahoma"/>
                <w:sz w:val="21"/>
                <w:szCs w:val="21"/>
              </w:rPr>
              <w:t>arising from the workplace are without risks to the</w:t>
            </w:r>
            <w:r>
              <w:rPr>
                <w:rFonts w:ascii="Tahoma" w:hAnsi="Tahoma" w:cs="Tahoma"/>
                <w:sz w:val="21"/>
                <w:szCs w:val="21"/>
              </w:rPr>
              <w:t xml:space="preserve"> </w:t>
            </w:r>
            <w:r w:rsidRPr="002B2E8E">
              <w:rPr>
                <w:rFonts w:ascii="Tahoma" w:hAnsi="Tahoma" w:cs="Tahoma"/>
                <w:sz w:val="21"/>
                <w:szCs w:val="21"/>
              </w:rPr>
              <w:t>health and safety of any person.</w:t>
            </w:r>
          </w:p>
          <w:p w14:paraId="004CAF83" w14:textId="09BA9B35" w:rsidR="002B2E8E" w:rsidRPr="00393643" w:rsidRDefault="002B2E8E" w:rsidP="001E2C02">
            <w:pPr>
              <w:spacing w:before="120" w:after="120"/>
              <w:ind w:left="57" w:right="57"/>
              <w:jc w:val="both"/>
              <w:rPr>
                <w:rFonts w:ascii="Tahoma" w:hAnsi="Tahoma" w:cs="Tahoma"/>
                <w:b/>
                <w:bCs/>
                <w:sz w:val="21"/>
                <w:szCs w:val="21"/>
              </w:rPr>
            </w:pPr>
            <w:r w:rsidRPr="00393643">
              <w:rPr>
                <w:rFonts w:ascii="Tahoma" w:hAnsi="Tahoma" w:cs="Tahoma"/>
                <w:b/>
                <w:bCs/>
                <w:sz w:val="21"/>
                <w:szCs w:val="21"/>
              </w:rPr>
              <w:t>Ensuring exposure standards for substances and mixtures not exceeded</w:t>
            </w:r>
          </w:p>
          <w:p w14:paraId="18F5F495" w14:textId="77777777" w:rsidR="002B2E8E" w:rsidRPr="00393643" w:rsidRDefault="002B2E8E" w:rsidP="001E2C02">
            <w:pPr>
              <w:spacing w:before="120" w:after="120"/>
              <w:ind w:left="57" w:right="57"/>
              <w:jc w:val="both"/>
              <w:rPr>
                <w:rFonts w:ascii="Tahoma" w:hAnsi="Tahoma" w:cs="Tahoma"/>
                <w:sz w:val="21"/>
                <w:szCs w:val="21"/>
              </w:rPr>
            </w:pPr>
            <w:r w:rsidRPr="00393643">
              <w:rPr>
                <w:rFonts w:ascii="Tahoma" w:hAnsi="Tahoma" w:cs="Tahoma"/>
                <w:sz w:val="21"/>
                <w:szCs w:val="21"/>
              </w:rPr>
              <w:t>A person conducting a business or undertaking at a workplace must ensure that no person at the workplace is exposed to a substance or mixture in an airborne concentration that exceeds the exposure standard for the substance or mixture.</w:t>
            </w:r>
          </w:p>
          <w:p w14:paraId="2EB4B041" w14:textId="7830F25C" w:rsidR="002B2E8E" w:rsidRDefault="002B2E8E" w:rsidP="001E2C02">
            <w:pPr>
              <w:spacing w:before="120" w:after="120"/>
              <w:ind w:left="57" w:right="57"/>
              <w:jc w:val="both"/>
              <w:rPr>
                <w:rFonts w:ascii="Tahoma" w:hAnsi="Tahoma" w:cs="Tahoma"/>
                <w:b/>
                <w:bCs/>
                <w:sz w:val="21"/>
                <w:szCs w:val="21"/>
              </w:rPr>
            </w:pPr>
            <w:bookmarkStart w:id="4" w:name="_Toc141880955"/>
            <w:r w:rsidRPr="00D066DA">
              <w:rPr>
                <w:rFonts w:ascii="Tahoma" w:hAnsi="Tahoma" w:cs="Tahoma"/>
                <w:b/>
                <w:bCs/>
                <w:sz w:val="21"/>
                <w:szCs w:val="21"/>
              </w:rPr>
              <w:t xml:space="preserve">Part 7.1 </w:t>
            </w:r>
            <w:r>
              <w:rPr>
                <w:rFonts w:ascii="Tahoma" w:hAnsi="Tahoma" w:cs="Tahoma"/>
                <w:b/>
                <w:bCs/>
                <w:sz w:val="21"/>
                <w:szCs w:val="21"/>
              </w:rPr>
              <w:t>Reg</w:t>
            </w:r>
            <w:r w:rsidR="00A540D0">
              <w:rPr>
                <w:rFonts w:ascii="Tahoma" w:hAnsi="Tahoma" w:cs="Tahoma"/>
                <w:b/>
                <w:bCs/>
                <w:sz w:val="21"/>
                <w:szCs w:val="21"/>
              </w:rPr>
              <w:t xml:space="preserve">ulations - </w:t>
            </w:r>
            <w:r w:rsidRPr="00D066DA">
              <w:rPr>
                <w:rFonts w:ascii="Tahoma" w:hAnsi="Tahoma" w:cs="Tahoma"/>
                <w:b/>
                <w:bCs/>
                <w:sz w:val="21"/>
                <w:szCs w:val="21"/>
              </w:rPr>
              <w:t>Hazardous Chemicals</w:t>
            </w:r>
            <w:bookmarkEnd w:id="4"/>
          </w:p>
          <w:p w14:paraId="64DA7154" w14:textId="77777777" w:rsidR="002B2E8E" w:rsidRPr="00D066DA" w:rsidRDefault="00C06065" w:rsidP="001E2C02">
            <w:pPr>
              <w:spacing w:before="120" w:after="120"/>
              <w:ind w:left="57" w:right="57"/>
              <w:jc w:val="both"/>
              <w:rPr>
                <w:rFonts w:ascii="Tahoma" w:hAnsi="Tahoma" w:cs="Tahoma"/>
                <w:sz w:val="21"/>
                <w:szCs w:val="21"/>
              </w:rPr>
            </w:pPr>
            <w:hyperlink r:id="rId6" w:anchor="_Toc141880974" w:history="1">
              <w:r w:rsidR="002B2E8E" w:rsidRPr="00D066DA">
                <w:rPr>
                  <w:rFonts w:ascii="Tahoma" w:hAnsi="Tahoma" w:cs="Tahoma"/>
                  <w:sz w:val="21"/>
                  <w:szCs w:val="21"/>
                </w:rPr>
                <w:t>Labelling hazardous chemicals—general requirement</w:t>
              </w:r>
            </w:hyperlink>
          </w:p>
          <w:p w14:paraId="2B3A8D04" w14:textId="77777777" w:rsidR="002B2E8E" w:rsidRPr="00D066DA" w:rsidRDefault="00C06065" w:rsidP="001E2C02">
            <w:pPr>
              <w:spacing w:before="120" w:after="120"/>
              <w:ind w:left="57" w:right="57"/>
              <w:jc w:val="both"/>
              <w:rPr>
                <w:rFonts w:ascii="Tahoma" w:hAnsi="Tahoma" w:cs="Tahoma"/>
                <w:sz w:val="21"/>
                <w:szCs w:val="21"/>
              </w:rPr>
            </w:pPr>
            <w:hyperlink r:id="rId7" w:anchor="_Toc141880975" w:history="1">
              <w:r w:rsidR="002B2E8E" w:rsidRPr="00D066DA">
                <w:rPr>
                  <w:rFonts w:ascii="Tahoma" w:hAnsi="Tahoma" w:cs="Tahoma"/>
                  <w:sz w:val="21"/>
                  <w:szCs w:val="21"/>
                </w:rPr>
                <w:t>Labelling hazardous chemicals—containers</w:t>
              </w:r>
            </w:hyperlink>
          </w:p>
          <w:p w14:paraId="0040A2B5" w14:textId="77777777" w:rsidR="002B2E8E" w:rsidRPr="00D066DA" w:rsidRDefault="00C06065" w:rsidP="001E2C02">
            <w:pPr>
              <w:spacing w:before="120" w:after="120"/>
              <w:ind w:left="57" w:right="57"/>
              <w:jc w:val="both"/>
              <w:rPr>
                <w:rFonts w:ascii="Tahoma" w:hAnsi="Tahoma" w:cs="Tahoma"/>
                <w:sz w:val="21"/>
                <w:szCs w:val="21"/>
              </w:rPr>
            </w:pPr>
            <w:hyperlink r:id="rId8" w:anchor="_Toc141880976" w:history="1">
              <w:r w:rsidR="002B2E8E" w:rsidRPr="00D066DA">
                <w:rPr>
                  <w:rFonts w:ascii="Tahoma" w:hAnsi="Tahoma" w:cs="Tahoma"/>
                  <w:sz w:val="21"/>
                  <w:szCs w:val="21"/>
                </w:rPr>
                <w:t>Labelling hazardous chemicals—pipe work</w:t>
              </w:r>
            </w:hyperlink>
          </w:p>
          <w:p w14:paraId="4AAE9B79" w14:textId="77777777" w:rsidR="002B2E8E" w:rsidRDefault="00C06065" w:rsidP="001E2C02">
            <w:pPr>
              <w:spacing w:before="120" w:after="120"/>
              <w:ind w:left="57" w:right="57"/>
              <w:jc w:val="both"/>
              <w:rPr>
                <w:rFonts w:ascii="Tahoma" w:hAnsi="Tahoma" w:cs="Tahoma"/>
                <w:sz w:val="21"/>
                <w:szCs w:val="21"/>
              </w:rPr>
            </w:pPr>
            <w:hyperlink r:id="rId9" w:anchor="_Toc141880977" w:history="1">
              <w:r w:rsidR="002B2E8E" w:rsidRPr="00D066DA">
                <w:rPr>
                  <w:rFonts w:ascii="Tahoma" w:hAnsi="Tahoma" w:cs="Tahoma"/>
                  <w:sz w:val="21"/>
                  <w:szCs w:val="21"/>
                </w:rPr>
                <w:t>Person conducting business or undertaking to obtain and give access to safety data sheets</w:t>
              </w:r>
            </w:hyperlink>
          </w:p>
          <w:p w14:paraId="2A1A3DF2" w14:textId="77777777" w:rsidR="002E639C" w:rsidRPr="00D066DA" w:rsidRDefault="002E639C" w:rsidP="001E2C02">
            <w:pPr>
              <w:spacing w:before="120" w:after="120"/>
              <w:ind w:left="57" w:right="57"/>
              <w:jc w:val="both"/>
              <w:rPr>
                <w:rFonts w:ascii="Tahoma" w:hAnsi="Tahoma" w:cs="Tahoma"/>
                <w:sz w:val="21"/>
                <w:szCs w:val="21"/>
              </w:rPr>
            </w:pPr>
          </w:p>
          <w:p w14:paraId="278F40C2" w14:textId="08CEAA56" w:rsidR="002B2E8E" w:rsidRDefault="002B2E8E" w:rsidP="001E2C02">
            <w:pPr>
              <w:spacing w:before="120" w:after="120"/>
              <w:ind w:left="57" w:right="57"/>
              <w:jc w:val="both"/>
              <w:rPr>
                <w:rFonts w:ascii="Tahoma" w:hAnsi="Tahoma" w:cs="Tahoma"/>
                <w:b/>
                <w:bCs/>
                <w:sz w:val="21"/>
                <w:szCs w:val="21"/>
              </w:rPr>
            </w:pPr>
            <w:r>
              <w:rPr>
                <w:rFonts w:ascii="Tahoma" w:hAnsi="Tahoma" w:cs="Tahoma"/>
                <w:b/>
                <w:bCs/>
                <w:sz w:val="21"/>
                <w:szCs w:val="21"/>
              </w:rPr>
              <w:t>Part 8.3 Reg</w:t>
            </w:r>
            <w:r w:rsidR="00A540D0">
              <w:rPr>
                <w:rFonts w:ascii="Tahoma" w:hAnsi="Tahoma" w:cs="Tahoma"/>
                <w:b/>
                <w:bCs/>
                <w:sz w:val="21"/>
                <w:szCs w:val="21"/>
              </w:rPr>
              <w:t>ulations</w:t>
            </w:r>
            <w:r>
              <w:rPr>
                <w:rFonts w:ascii="Tahoma" w:hAnsi="Tahoma" w:cs="Tahoma"/>
                <w:b/>
                <w:bCs/>
                <w:sz w:val="21"/>
                <w:szCs w:val="21"/>
              </w:rPr>
              <w:t xml:space="preserve"> </w:t>
            </w:r>
            <w:r w:rsidR="00A540D0">
              <w:rPr>
                <w:rFonts w:ascii="Tahoma" w:hAnsi="Tahoma" w:cs="Tahoma"/>
                <w:b/>
                <w:bCs/>
                <w:sz w:val="21"/>
                <w:szCs w:val="21"/>
              </w:rPr>
              <w:t xml:space="preserve">- </w:t>
            </w:r>
            <w:r w:rsidRPr="00D066DA">
              <w:rPr>
                <w:rFonts w:ascii="Tahoma" w:hAnsi="Tahoma" w:cs="Tahoma"/>
                <w:b/>
                <w:bCs/>
                <w:sz w:val="21"/>
                <w:szCs w:val="21"/>
              </w:rPr>
              <w:t>Management of Asbestos and Associated Risks</w:t>
            </w:r>
          </w:p>
          <w:p w14:paraId="3DB4257F" w14:textId="77777777" w:rsidR="002B2E8E" w:rsidRPr="00767329" w:rsidRDefault="002B2E8E" w:rsidP="001E2C02">
            <w:pPr>
              <w:spacing w:before="120" w:after="120"/>
              <w:ind w:left="57" w:right="57"/>
              <w:jc w:val="both"/>
              <w:rPr>
                <w:rFonts w:ascii="Tahoma" w:hAnsi="Tahoma" w:cs="Tahoma"/>
                <w:b/>
                <w:bCs/>
                <w:sz w:val="21"/>
                <w:szCs w:val="21"/>
              </w:rPr>
            </w:pPr>
            <w:r w:rsidRPr="00767329">
              <w:rPr>
                <w:rFonts w:ascii="Tahoma" w:hAnsi="Tahoma" w:cs="Tahoma"/>
                <w:b/>
                <w:bCs/>
                <w:sz w:val="21"/>
                <w:szCs w:val="21"/>
              </w:rPr>
              <w:t>Exposure to airborne asbestos at workplace</w:t>
            </w:r>
          </w:p>
          <w:p w14:paraId="430F5CDE" w14:textId="77777777" w:rsidR="002B2E8E" w:rsidRPr="00767329" w:rsidRDefault="002B2E8E" w:rsidP="001E2C02">
            <w:pPr>
              <w:pStyle w:val="ListParagraph"/>
              <w:numPr>
                <w:ilvl w:val="0"/>
                <w:numId w:val="18"/>
              </w:numPr>
              <w:spacing w:before="120" w:after="120"/>
              <w:ind w:left="57" w:right="57"/>
              <w:jc w:val="both"/>
              <w:rPr>
                <w:rFonts w:ascii="Tahoma" w:hAnsi="Tahoma" w:cs="Tahoma"/>
                <w:sz w:val="21"/>
                <w:szCs w:val="21"/>
              </w:rPr>
            </w:pPr>
            <w:r w:rsidRPr="00767329">
              <w:rPr>
                <w:rFonts w:ascii="Tahoma" w:hAnsi="Tahoma" w:cs="Tahoma"/>
                <w:sz w:val="21"/>
                <w:szCs w:val="21"/>
              </w:rPr>
              <w:t>A person conducting a business or undertaking at a workplace must ensure that:</w:t>
            </w:r>
          </w:p>
          <w:p w14:paraId="3F6A816C" w14:textId="77777777" w:rsidR="002B2E8E" w:rsidRPr="002E639C" w:rsidRDefault="002B2E8E" w:rsidP="002E639C">
            <w:pPr>
              <w:pStyle w:val="ListParagraph"/>
              <w:numPr>
                <w:ilvl w:val="0"/>
                <w:numId w:val="27"/>
              </w:numPr>
              <w:spacing w:before="120" w:after="120"/>
              <w:ind w:right="57"/>
              <w:jc w:val="both"/>
              <w:rPr>
                <w:rFonts w:ascii="Tahoma" w:hAnsi="Tahoma" w:cs="Tahoma"/>
                <w:sz w:val="21"/>
                <w:szCs w:val="21"/>
              </w:rPr>
            </w:pPr>
            <w:r w:rsidRPr="002E639C">
              <w:rPr>
                <w:rFonts w:ascii="Tahoma" w:hAnsi="Tahoma" w:cs="Tahoma"/>
                <w:sz w:val="21"/>
                <w:szCs w:val="21"/>
              </w:rPr>
              <w:t>exposure of a person at the workplace to airborne asbestos is eliminated so far as is reasonably practicable; and</w:t>
            </w:r>
          </w:p>
          <w:p w14:paraId="73F3DEBA" w14:textId="77777777" w:rsidR="002B2E8E" w:rsidRPr="002E639C" w:rsidRDefault="002B2E8E" w:rsidP="002E639C">
            <w:pPr>
              <w:pStyle w:val="ListParagraph"/>
              <w:numPr>
                <w:ilvl w:val="0"/>
                <w:numId w:val="27"/>
              </w:numPr>
              <w:spacing w:before="120" w:after="120"/>
              <w:ind w:right="57"/>
              <w:jc w:val="both"/>
              <w:rPr>
                <w:rFonts w:ascii="Tahoma" w:hAnsi="Tahoma" w:cs="Tahoma"/>
                <w:sz w:val="21"/>
                <w:szCs w:val="21"/>
              </w:rPr>
            </w:pPr>
            <w:r w:rsidRPr="002E639C">
              <w:rPr>
                <w:rFonts w:ascii="Tahoma" w:hAnsi="Tahoma" w:cs="Tahoma"/>
                <w:sz w:val="21"/>
                <w:szCs w:val="21"/>
              </w:rPr>
              <w:t>if it not reasonably practicable to eliminate exposure to airborne asbestos—exposure is minimised so far as is reasonably practicable.</w:t>
            </w:r>
          </w:p>
          <w:p w14:paraId="6DB4853F" w14:textId="77777777" w:rsidR="002B2E8E" w:rsidRDefault="002B2E8E" w:rsidP="001E2C02">
            <w:pPr>
              <w:spacing w:before="120" w:after="120"/>
              <w:ind w:left="57" w:right="57"/>
              <w:jc w:val="both"/>
              <w:rPr>
                <w:rFonts w:ascii="Tahoma" w:hAnsi="Tahoma" w:cs="Tahoma"/>
                <w:b/>
                <w:bCs/>
                <w:sz w:val="21"/>
                <w:szCs w:val="21"/>
              </w:rPr>
            </w:pPr>
            <w:r w:rsidRPr="00767329">
              <w:rPr>
                <w:rFonts w:ascii="Tahoma" w:hAnsi="Tahoma" w:cs="Tahoma"/>
                <w:b/>
                <w:bCs/>
                <w:sz w:val="21"/>
                <w:szCs w:val="21"/>
              </w:rPr>
              <w:t>Asbestos to be identified or assumed at workplace</w:t>
            </w:r>
          </w:p>
          <w:p w14:paraId="4168AF82" w14:textId="77777777" w:rsidR="002B2E8E" w:rsidRPr="00D066DA" w:rsidRDefault="002B2E8E" w:rsidP="001E2C02">
            <w:pPr>
              <w:spacing w:before="120" w:after="120"/>
              <w:ind w:left="57" w:right="57"/>
              <w:jc w:val="both"/>
              <w:rPr>
                <w:rFonts w:ascii="Tahoma" w:hAnsi="Tahoma" w:cs="Tahoma"/>
                <w:b/>
                <w:bCs/>
                <w:sz w:val="21"/>
                <w:szCs w:val="21"/>
              </w:rPr>
            </w:pPr>
            <w:r w:rsidRPr="00D066DA">
              <w:rPr>
                <w:rFonts w:ascii="Tahoma" w:hAnsi="Tahoma" w:cs="Tahoma"/>
                <w:b/>
                <w:bCs/>
                <w:sz w:val="21"/>
                <w:szCs w:val="21"/>
              </w:rPr>
              <w:t>Presence and location of asbestos to be indicated</w:t>
            </w:r>
          </w:p>
          <w:p w14:paraId="6821DE2C" w14:textId="77777777" w:rsidR="002B2E8E" w:rsidRPr="00D066DA" w:rsidRDefault="002B2E8E" w:rsidP="001E2C02">
            <w:pPr>
              <w:spacing w:before="120" w:after="120"/>
              <w:ind w:left="57" w:right="57"/>
              <w:jc w:val="both"/>
              <w:rPr>
                <w:rFonts w:ascii="Tahoma" w:hAnsi="Tahoma" w:cs="Tahoma"/>
                <w:b/>
                <w:bCs/>
                <w:sz w:val="21"/>
                <w:szCs w:val="21"/>
              </w:rPr>
            </w:pPr>
            <w:r w:rsidRPr="00D066DA">
              <w:rPr>
                <w:rFonts w:ascii="Tahoma" w:hAnsi="Tahoma" w:cs="Tahoma"/>
                <w:b/>
                <w:bCs/>
                <w:sz w:val="21"/>
                <w:szCs w:val="21"/>
              </w:rPr>
              <w:t>Asbestos register</w:t>
            </w:r>
          </w:p>
          <w:p w14:paraId="765536EA" w14:textId="77777777" w:rsidR="002B2E8E" w:rsidRPr="00D066DA" w:rsidRDefault="002B2E8E" w:rsidP="001E2C02">
            <w:pPr>
              <w:spacing w:before="120" w:after="120"/>
              <w:ind w:left="57" w:right="57"/>
              <w:jc w:val="both"/>
              <w:rPr>
                <w:rFonts w:ascii="Tahoma" w:hAnsi="Tahoma" w:cs="Tahoma"/>
                <w:b/>
                <w:bCs/>
                <w:sz w:val="21"/>
                <w:szCs w:val="21"/>
              </w:rPr>
            </w:pPr>
            <w:r w:rsidRPr="00D066DA">
              <w:rPr>
                <w:rFonts w:ascii="Tahoma" w:hAnsi="Tahoma" w:cs="Tahoma"/>
                <w:b/>
                <w:bCs/>
                <w:sz w:val="21"/>
                <w:szCs w:val="21"/>
              </w:rPr>
              <w:t>Asbestos management plan</w:t>
            </w:r>
          </w:p>
          <w:p w14:paraId="4DB4F8D4" w14:textId="3E28B5A8" w:rsidR="002B2E8E" w:rsidRPr="00855D47" w:rsidRDefault="002B2E8E" w:rsidP="001E2C02">
            <w:pPr>
              <w:spacing w:before="120" w:after="120"/>
              <w:ind w:left="57" w:right="57"/>
              <w:jc w:val="both"/>
              <w:rPr>
                <w:rFonts w:ascii="Tahoma" w:hAnsi="Tahoma" w:cs="Tahoma"/>
                <w:sz w:val="21"/>
                <w:szCs w:val="21"/>
              </w:rPr>
            </w:pPr>
            <w:r w:rsidRPr="00D066DA">
              <w:rPr>
                <w:rFonts w:ascii="Tahoma" w:hAnsi="Tahoma" w:cs="Tahoma"/>
                <w:b/>
                <w:bCs/>
                <w:sz w:val="21"/>
                <w:szCs w:val="21"/>
              </w:rPr>
              <w:t>Review of asbestos register and Management Plan</w:t>
            </w:r>
          </w:p>
        </w:tc>
        <w:tc>
          <w:tcPr>
            <w:tcW w:w="7582" w:type="dxa"/>
          </w:tcPr>
          <w:p w14:paraId="42583E58" w14:textId="2BB27252" w:rsidR="00C0350D" w:rsidRPr="00C0350D" w:rsidRDefault="00C0350D" w:rsidP="00C0350D">
            <w:pPr>
              <w:spacing w:before="120" w:after="120"/>
              <w:ind w:left="57" w:right="57"/>
              <w:jc w:val="both"/>
              <w:rPr>
                <w:rFonts w:ascii="Tahoma" w:hAnsi="Tahoma" w:cs="Tahoma"/>
                <w:b/>
                <w:bCs/>
                <w:sz w:val="21"/>
                <w:szCs w:val="21"/>
              </w:rPr>
            </w:pPr>
            <w:bookmarkStart w:id="5" w:name="_Toc116984644"/>
            <w:r w:rsidRPr="00C0350D">
              <w:rPr>
                <w:rFonts w:ascii="Tahoma" w:hAnsi="Tahoma" w:cs="Tahoma"/>
                <w:b/>
                <w:bCs/>
                <w:sz w:val="21"/>
                <w:szCs w:val="21"/>
              </w:rPr>
              <w:lastRenderedPageBreak/>
              <w:t>26</w:t>
            </w:r>
            <w:r w:rsidRPr="00C0350D">
              <w:rPr>
                <w:rFonts w:ascii="Tahoma" w:hAnsi="Tahoma" w:cs="Tahoma"/>
                <w:b/>
                <w:bCs/>
                <w:sz w:val="21"/>
                <w:szCs w:val="21"/>
              </w:rPr>
              <w:tab/>
              <w:t>Duties of persons who manage or control workplaces</w:t>
            </w:r>
            <w:bookmarkEnd w:id="5"/>
            <w:r w:rsidR="00C026DD">
              <w:rPr>
                <w:rFonts w:ascii="Tahoma" w:hAnsi="Tahoma" w:cs="Tahoma"/>
                <w:b/>
                <w:bCs/>
                <w:sz w:val="21"/>
                <w:szCs w:val="21"/>
              </w:rPr>
              <w:t xml:space="preserve"> - Act</w:t>
            </w:r>
          </w:p>
          <w:p w14:paraId="4E5C7CED" w14:textId="19D92D98" w:rsidR="00C0350D" w:rsidRPr="00C0350D" w:rsidRDefault="00C0350D" w:rsidP="00C0350D">
            <w:pPr>
              <w:pStyle w:val="ListParagraph"/>
              <w:numPr>
                <w:ilvl w:val="0"/>
                <w:numId w:val="21"/>
              </w:numPr>
              <w:spacing w:before="120" w:after="120"/>
              <w:ind w:right="57"/>
              <w:jc w:val="both"/>
              <w:rPr>
                <w:rFonts w:ascii="Tahoma" w:hAnsi="Tahoma" w:cs="Tahoma"/>
                <w:sz w:val="21"/>
                <w:szCs w:val="21"/>
              </w:rPr>
            </w:pPr>
            <w:r w:rsidRPr="00C0350D">
              <w:rPr>
                <w:rFonts w:ascii="Tahoma" w:hAnsi="Tahoma" w:cs="Tahoma"/>
                <w:sz w:val="21"/>
                <w:szCs w:val="21"/>
              </w:rPr>
              <w:lastRenderedPageBreak/>
              <w:t xml:space="preserve">A person who (whether as an owner or otherwise) has, </w:t>
            </w:r>
            <w:r w:rsidRPr="00C0350D">
              <w:rPr>
                <w:rFonts w:ascii="Tahoma" w:hAnsi="Tahoma" w:cs="Tahoma"/>
                <w:b/>
                <w:bCs/>
                <w:sz w:val="21"/>
                <w:szCs w:val="21"/>
              </w:rPr>
              <w:t>to any extent</w:t>
            </w:r>
            <w:r w:rsidRPr="00C0350D">
              <w:rPr>
                <w:rFonts w:ascii="Tahoma" w:hAnsi="Tahoma" w:cs="Tahoma"/>
                <w:sz w:val="21"/>
                <w:szCs w:val="21"/>
              </w:rPr>
              <w:t>, the management or control of a workplace must ensure so far as is reasonably practicable that the workplace and the means of entering and leaving it are safe and without risks to health.</w:t>
            </w:r>
          </w:p>
          <w:p w14:paraId="114A6D8C" w14:textId="77777777" w:rsidR="00C026DD" w:rsidRPr="00C026DD" w:rsidRDefault="00C026DD" w:rsidP="00C026DD">
            <w:pPr>
              <w:spacing w:before="120" w:after="120"/>
              <w:ind w:left="57" w:right="57"/>
              <w:jc w:val="both"/>
              <w:rPr>
                <w:rFonts w:ascii="Tahoma" w:hAnsi="Tahoma" w:cs="Tahoma"/>
                <w:b/>
                <w:bCs/>
                <w:sz w:val="21"/>
                <w:szCs w:val="21"/>
              </w:rPr>
            </w:pPr>
            <w:r w:rsidRPr="00C026DD">
              <w:rPr>
                <w:rFonts w:ascii="Tahoma" w:hAnsi="Tahoma" w:cs="Tahoma"/>
                <w:b/>
                <w:bCs/>
                <w:sz w:val="21"/>
                <w:szCs w:val="21"/>
              </w:rPr>
              <w:t>153</w:t>
            </w:r>
            <w:r w:rsidRPr="00C026DD">
              <w:rPr>
                <w:rFonts w:ascii="Tahoma" w:hAnsi="Tahoma" w:cs="Tahoma"/>
                <w:b/>
                <w:bCs/>
                <w:sz w:val="21"/>
                <w:szCs w:val="21"/>
              </w:rPr>
              <w:tab/>
              <w:t>Prohibited hazardous substances</w:t>
            </w:r>
          </w:p>
          <w:p w14:paraId="37323B3E" w14:textId="210945E7" w:rsidR="00C0350D" w:rsidRPr="00C026DD" w:rsidRDefault="00C026DD" w:rsidP="00C026DD">
            <w:pPr>
              <w:pStyle w:val="ListParagraph"/>
              <w:numPr>
                <w:ilvl w:val="0"/>
                <w:numId w:val="22"/>
              </w:numPr>
              <w:spacing w:before="120" w:after="120"/>
              <w:ind w:right="57"/>
              <w:jc w:val="both"/>
              <w:rPr>
                <w:rFonts w:ascii="Tahoma" w:hAnsi="Tahoma" w:cs="Tahoma"/>
                <w:sz w:val="21"/>
                <w:szCs w:val="21"/>
              </w:rPr>
            </w:pPr>
            <w:r w:rsidRPr="00C026DD">
              <w:rPr>
                <w:rFonts w:ascii="Tahoma" w:hAnsi="Tahoma" w:cs="Tahoma"/>
                <w:sz w:val="21"/>
                <w:szCs w:val="21"/>
              </w:rPr>
              <w:t>A person who is an employer or self-employed person must ensure that any hazardous substance listed in Schedule 6 to these Regulations is not used at the person's workplace for any purpose specified in that Schedule.</w:t>
            </w:r>
          </w:p>
          <w:p w14:paraId="73BD81F2" w14:textId="02A7F6D4" w:rsidR="00C0350D" w:rsidRPr="00C026DD" w:rsidRDefault="00C026DD" w:rsidP="00C026DD">
            <w:pPr>
              <w:spacing w:before="120" w:after="120"/>
              <w:ind w:left="57" w:right="57"/>
              <w:jc w:val="both"/>
              <w:rPr>
                <w:rFonts w:ascii="Tahoma" w:hAnsi="Tahoma" w:cs="Tahoma"/>
                <w:b/>
                <w:bCs/>
                <w:sz w:val="21"/>
                <w:szCs w:val="21"/>
              </w:rPr>
            </w:pPr>
            <w:r w:rsidRPr="00C026DD">
              <w:rPr>
                <w:rFonts w:ascii="Tahoma" w:hAnsi="Tahoma" w:cs="Tahoma"/>
                <w:b/>
                <w:bCs/>
                <w:sz w:val="21"/>
                <w:szCs w:val="21"/>
              </w:rPr>
              <w:t xml:space="preserve">Part 4.1 </w:t>
            </w:r>
            <w:r>
              <w:rPr>
                <w:rFonts w:ascii="Tahoma" w:hAnsi="Tahoma" w:cs="Tahoma"/>
                <w:b/>
                <w:bCs/>
                <w:sz w:val="21"/>
                <w:szCs w:val="21"/>
              </w:rPr>
              <w:t xml:space="preserve">Hazardous Substances - </w:t>
            </w:r>
            <w:r w:rsidRPr="00C026DD">
              <w:rPr>
                <w:rFonts w:ascii="Tahoma" w:hAnsi="Tahoma" w:cs="Tahoma"/>
                <w:b/>
                <w:bCs/>
                <w:sz w:val="21"/>
                <w:szCs w:val="21"/>
              </w:rPr>
              <w:t>Regulation</w:t>
            </w:r>
            <w:r>
              <w:rPr>
                <w:rFonts w:ascii="Tahoma" w:hAnsi="Tahoma" w:cs="Tahoma"/>
                <w:b/>
                <w:bCs/>
                <w:sz w:val="21"/>
                <w:szCs w:val="21"/>
              </w:rPr>
              <w:t>s</w:t>
            </w:r>
          </w:p>
          <w:p w14:paraId="16BABDDD" w14:textId="77777777" w:rsidR="00C026DD" w:rsidRPr="00C026DD" w:rsidRDefault="00C026DD" w:rsidP="00C026DD">
            <w:pPr>
              <w:spacing w:before="120" w:after="120"/>
              <w:ind w:right="57"/>
              <w:jc w:val="both"/>
              <w:rPr>
                <w:rFonts w:ascii="Tahoma" w:hAnsi="Tahoma" w:cs="Tahoma"/>
                <w:b/>
                <w:sz w:val="21"/>
                <w:szCs w:val="21"/>
              </w:rPr>
            </w:pPr>
            <w:bookmarkStart w:id="6" w:name="_Toc139623618"/>
            <w:r w:rsidRPr="00C026DD">
              <w:rPr>
                <w:rFonts w:ascii="Tahoma" w:hAnsi="Tahoma" w:cs="Tahoma"/>
                <w:b/>
                <w:sz w:val="21"/>
                <w:szCs w:val="21"/>
              </w:rPr>
              <w:t>163</w:t>
            </w:r>
            <w:r w:rsidRPr="00C026DD">
              <w:rPr>
                <w:rFonts w:ascii="Tahoma" w:hAnsi="Tahoma" w:cs="Tahoma"/>
                <w:b/>
                <w:sz w:val="21"/>
                <w:szCs w:val="21"/>
              </w:rPr>
              <w:tab/>
              <w:t>Control of risk</w:t>
            </w:r>
            <w:bookmarkEnd w:id="6"/>
          </w:p>
          <w:p w14:paraId="15128AA6" w14:textId="166CC2CF" w:rsidR="00C026DD" w:rsidRPr="00C026DD" w:rsidRDefault="00C026DD" w:rsidP="00C026DD">
            <w:pPr>
              <w:pStyle w:val="ListParagraph"/>
              <w:numPr>
                <w:ilvl w:val="0"/>
                <w:numId w:val="23"/>
              </w:numPr>
              <w:spacing w:before="120" w:after="120"/>
              <w:ind w:right="57"/>
              <w:jc w:val="both"/>
              <w:rPr>
                <w:rFonts w:ascii="Tahoma" w:hAnsi="Tahoma" w:cs="Tahoma"/>
                <w:sz w:val="21"/>
                <w:szCs w:val="21"/>
              </w:rPr>
            </w:pPr>
            <w:r w:rsidRPr="00C026DD">
              <w:rPr>
                <w:rFonts w:ascii="Tahoma" w:hAnsi="Tahoma" w:cs="Tahoma"/>
                <w:sz w:val="21"/>
                <w:szCs w:val="21"/>
              </w:rPr>
              <w:t>An employer must, so far as is reasonably practicable, eliminate any risk associated with hazardous substances at the employer's workplace.</w:t>
            </w:r>
          </w:p>
          <w:p w14:paraId="2CB68C00" w14:textId="683FA543" w:rsidR="00C0350D" w:rsidRDefault="00C026DD" w:rsidP="00C026DD">
            <w:pPr>
              <w:spacing w:before="120" w:after="120"/>
              <w:ind w:right="57"/>
              <w:jc w:val="both"/>
              <w:rPr>
                <w:rFonts w:ascii="Tahoma" w:hAnsi="Tahoma" w:cs="Tahoma"/>
                <w:sz w:val="21"/>
                <w:szCs w:val="21"/>
              </w:rPr>
            </w:pPr>
            <w:r w:rsidRPr="00C026DD">
              <w:rPr>
                <w:rFonts w:ascii="Tahoma" w:hAnsi="Tahoma" w:cs="Tahoma"/>
                <w:sz w:val="21"/>
                <w:szCs w:val="21"/>
              </w:rPr>
              <w:t>Containers must be labelled</w:t>
            </w:r>
          </w:p>
          <w:p w14:paraId="2B70400C" w14:textId="02377EC0" w:rsidR="00C026DD" w:rsidRPr="00D066DA" w:rsidRDefault="00C06065" w:rsidP="00C026DD">
            <w:pPr>
              <w:spacing w:before="120" w:after="120"/>
              <w:ind w:right="57"/>
              <w:jc w:val="both"/>
              <w:rPr>
                <w:rFonts w:ascii="Tahoma" w:hAnsi="Tahoma" w:cs="Tahoma"/>
                <w:sz w:val="21"/>
                <w:szCs w:val="21"/>
              </w:rPr>
            </w:pPr>
            <w:hyperlink r:id="rId10" w:anchor="_Toc141880977" w:history="1">
              <w:r w:rsidR="00C026DD">
                <w:rPr>
                  <w:rFonts w:ascii="Tahoma" w:hAnsi="Tahoma" w:cs="Tahoma"/>
                  <w:sz w:val="21"/>
                  <w:szCs w:val="21"/>
                </w:rPr>
                <w:t>Employer</w:t>
              </w:r>
              <w:r w:rsidR="00C026DD" w:rsidRPr="00D066DA">
                <w:rPr>
                  <w:rFonts w:ascii="Tahoma" w:hAnsi="Tahoma" w:cs="Tahoma"/>
                  <w:sz w:val="21"/>
                  <w:szCs w:val="21"/>
                </w:rPr>
                <w:t xml:space="preserve"> to obtain and give access to safety data sheets</w:t>
              </w:r>
            </w:hyperlink>
          </w:p>
          <w:p w14:paraId="288A8FA3" w14:textId="77777777" w:rsidR="00C0350D" w:rsidRDefault="00C0350D" w:rsidP="001E2C02">
            <w:pPr>
              <w:spacing w:before="120" w:after="120"/>
              <w:ind w:left="57" w:right="57"/>
              <w:jc w:val="both"/>
              <w:rPr>
                <w:rFonts w:ascii="Tahoma" w:hAnsi="Tahoma" w:cs="Tahoma"/>
                <w:sz w:val="21"/>
                <w:szCs w:val="21"/>
              </w:rPr>
            </w:pPr>
          </w:p>
          <w:p w14:paraId="3E59D02A" w14:textId="5972322C" w:rsidR="00C0350D" w:rsidRPr="00C0350D" w:rsidRDefault="00C0350D" w:rsidP="001E2C02">
            <w:pPr>
              <w:spacing w:before="120" w:after="120"/>
              <w:ind w:left="57" w:right="57"/>
              <w:jc w:val="both"/>
              <w:rPr>
                <w:rFonts w:ascii="Tahoma" w:hAnsi="Tahoma" w:cs="Tahoma"/>
                <w:b/>
                <w:bCs/>
                <w:sz w:val="21"/>
                <w:szCs w:val="21"/>
              </w:rPr>
            </w:pPr>
            <w:r w:rsidRPr="00C0350D">
              <w:rPr>
                <w:rFonts w:ascii="Tahoma" w:hAnsi="Tahoma" w:cs="Tahoma"/>
                <w:b/>
                <w:bCs/>
                <w:sz w:val="21"/>
                <w:szCs w:val="21"/>
              </w:rPr>
              <w:t>Part 4.4</w:t>
            </w:r>
            <w:r w:rsidR="002E639C">
              <w:rPr>
                <w:rFonts w:ascii="Tahoma" w:hAnsi="Tahoma" w:cs="Tahoma"/>
                <w:b/>
                <w:bCs/>
                <w:sz w:val="21"/>
                <w:szCs w:val="21"/>
              </w:rPr>
              <w:t xml:space="preserve"> Regulations</w:t>
            </w:r>
            <w:r w:rsidRPr="00C0350D">
              <w:rPr>
                <w:rFonts w:ascii="Tahoma" w:hAnsi="Tahoma" w:cs="Tahoma"/>
                <w:b/>
                <w:bCs/>
                <w:sz w:val="21"/>
                <w:szCs w:val="21"/>
              </w:rPr>
              <w:t>—Asbestos</w:t>
            </w:r>
          </w:p>
          <w:p w14:paraId="36933C0A" w14:textId="77777777" w:rsidR="002E639C" w:rsidRPr="002E639C" w:rsidRDefault="002E639C" w:rsidP="002E639C">
            <w:pPr>
              <w:spacing w:before="120" w:after="120"/>
              <w:ind w:left="57" w:right="57"/>
              <w:jc w:val="both"/>
              <w:rPr>
                <w:rFonts w:ascii="Tahoma" w:hAnsi="Tahoma" w:cs="Tahoma"/>
                <w:b/>
                <w:sz w:val="21"/>
                <w:szCs w:val="21"/>
              </w:rPr>
            </w:pPr>
            <w:r w:rsidRPr="002E639C">
              <w:rPr>
                <w:rFonts w:ascii="Tahoma" w:hAnsi="Tahoma" w:cs="Tahoma"/>
                <w:b/>
                <w:sz w:val="21"/>
                <w:szCs w:val="21"/>
              </w:rPr>
              <w:t>Control risk of exposure—person who manages or controls workplace</w:t>
            </w:r>
          </w:p>
          <w:p w14:paraId="49732000" w14:textId="23EED556" w:rsidR="002E639C" w:rsidRPr="002E639C" w:rsidRDefault="002E639C" w:rsidP="002E639C">
            <w:pPr>
              <w:pStyle w:val="ListParagraph"/>
              <w:numPr>
                <w:ilvl w:val="0"/>
                <w:numId w:val="24"/>
              </w:numPr>
              <w:spacing w:before="120" w:after="120"/>
              <w:ind w:right="57"/>
              <w:jc w:val="both"/>
              <w:rPr>
                <w:rFonts w:ascii="Tahoma" w:hAnsi="Tahoma" w:cs="Tahoma"/>
                <w:sz w:val="21"/>
                <w:szCs w:val="21"/>
              </w:rPr>
            </w:pPr>
            <w:r w:rsidRPr="002E639C">
              <w:rPr>
                <w:rFonts w:ascii="Tahoma" w:hAnsi="Tahoma" w:cs="Tahoma"/>
                <w:sz w:val="21"/>
                <w:szCs w:val="21"/>
              </w:rPr>
              <w:t>A person who manages or controls a workplace</w:t>
            </w:r>
            <w:r>
              <w:rPr>
                <w:rFonts w:ascii="Tahoma" w:hAnsi="Tahoma" w:cs="Tahoma"/>
                <w:sz w:val="21"/>
                <w:szCs w:val="21"/>
              </w:rPr>
              <w:t xml:space="preserve"> </w:t>
            </w:r>
            <w:r w:rsidRPr="002E639C">
              <w:rPr>
                <w:rFonts w:ascii="Tahoma" w:hAnsi="Tahoma" w:cs="Tahoma"/>
                <w:sz w:val="21"/>
                <w:szCs w:val="21"/>
              </w:rPr>
              <w:t>—</w:t>
            </w:r>
          </w:p>
          <w:p w14:paraId="609F8E11" w14:textId="29A92522" w:rsidR="002E639C" w:rsidRPr="002E639C" w:rsidRDefault="002E639C" w:rsidP="002E639C">
            <w:pPr>
              <w:pStyle w:val="ListParagraph"/>
              <w:numPr>
                <w:ilvl w:val="1"/>
                <w:numId w:val="26"/>
              </w:numPr>
              <w:spacing w:before="120" w:after="120"/>
              <w:ind w:right="57"/>
              <w:jc w:val="both"/>
              <w:rPr>
                <w:rFonts w:ascii="Tahoma" w:hAnsi="Tahoma" w:cs="Tahoma"/>
                <w:sz w:val="21"/>
                <w:szCs w:val="21"/>
              </w:rPr>
            </w:pPr>
            <w:r w:rsidRPr="002E639C">
              <w:rPr>
                <w:rFonts w:ascii="Tahoma" w:hAnsi="Tahoma" w:cs="Tahoma"/>
                <w:sz w:val="21"/>
                <w:szCs w:val="21"/>
              </w:rPr>
              <w:t>must, so far as is reasonably practicable, eliminate the exposure of persons at the workplace to airborne asbestos fibres; or</w:t>
            </w:r>
          </w:p>
          <w:p w14:paraId="641A1BDC" w14:textId="6EA16044" w:rsidR="002E639C" w:rsidRPr="002E639C" w:rsidRDefault="002E639C" w:rsidP="002E639C">
            <w:pPr>
              <w:pStyle w:val="ListParagraph"/>
              <w:numPr>
                <w:ilvl w:val="1"/>
                <w:numId w:val="26"/>
              </w:numPr>
              <w:spacing w:before="120" w:after="120"/>
              <w:ind w:right="57"/>
              <w:jc w:val="both"/>
              <w:rPr>
                <w:rFonts w:ascii="Tahoma" w:hAnsi="Tahoma" w:cs="Tahoma"/>
                <w:sz w:val="21"/>
                <w:szCs w:val="21"/>
              </w:rPr>
            </w:pPr>
            <w:r w:rsidRPr="002E639C">
              <w:rPr>
                <w:rFonts w:ascii="Tahoma" w:hAnsi="Tahoma" w:cs="Tahoma"/>
                <w:sz w:val="21"/>
                <w:szCs w:val="21"/>
              </w:rPr>
              <w:t>if it is not reasonably practicable to eliminate that exposure, must reduce that exposure so far as is reasonably practicable.</w:t>
            </w:r>
          </w:p>
          <w:p w14:paraId="66A1B7DB" w14:textId="77777777" w:rsidR="00392FAB" w:rsidRPr="00392FAB" w:rsidRDefault="00392FAB" w:rsidP="00392FAB">
            <w:pPr>
              <w:spacing w:before="120" w:after="120"/>
              <w:ind w:left="57" w:right="57"/>
              <w:jc w:val="both"/>
              <w:rPr>
                <w:rFonts w:ascii="Tahoma" w:hAnsi="Tahoma" w:cs="Tahoma"/>
                <w:b/>
                <w:bCs/>
                <w:sz w:val="21"/>
                <w:szCs w:val="21"/>
              </w:rPr>
            </w:pPr>
            <w:bookmarkStart w:id="7" w:name="_Toc139623698"/>
            <w:bookmarkStart w:id="8" w:name="_Toc139623699"/>
            <w:r w:rsidRPr="00392FAB">
              <w:rPr>
                <w:rFonts w:ascii="Tahoma" w:hAnsi="Tahoma" w:cs="Tahoma"/>
                <w:b/>
                <w:bCs/>
                <w:sz w:val="21"/>
                <w:szCs w:val="21"/>
              </w:rPr>
              <w:t>Subdivision 2—Duties of persons who manage or control workplaces</w:t>
            </w:r>
            <w:bookmarkEnd w:id="7"/>
          </w:p>
          <w:p w14:paraId="4CD23E2B" w14:textId="64AE89AE" w:rsidR="00C0350D" w:rsidRDefault="002E639C" w:rsidP="001E2C02">
            <w:pPr>
              <w:spacing w:before="120" w:after="120"/>
              <w:ind w:left="57" w:right="57"/>
              <w:jc w:val="both"/>
              <w:rPr>
                <w:rFonts w:ascii="Tahoma" w:hAnsi="Tahoma" w:cs="Tahoma"/>
                <w:b/>
                <w:bCs/>
                <w:sz w:val="21"/>
                <w:szCs w:val="21"/>
              </w:rPr>
            </w:pPr>
            <w:r w:rsidRPr="002E639C">
              <w:rPr>
                <w:rFonts w:ascii="Tahoma" w:hAnsi="Tahoma" w:cs="Tahoma"/>
                <w:b/>
                <w:bCs/>
                <w:sz w:val="21"/>
                <w:szCs w:val="21"/>
              </w:rPr>
              <w:t>226</w:t>
            </w:r>
            <w:r w:rsidRPr="002E639C">
              <w:rPr>
                <w:rFonts w:ascii="Tahoma" w:hAnsi="Tahoma" w:cs="Tahoma"/>
                <w:b/>
                <w:bCs/>
                <w:sz w:val="21"/>
                <w:szCs w:val="21"/>
              </w:rPr>
              <w:tab/>
              <w:t>Identification of asbestos</w:t>
            </w:r>
            <w:bookmarkEnd w:id="8"/>
          </w:p>
          <w:p w14:paraId="6B1CA597" w14:textId="77777777" w:rsidR="002E639C" w:rsidRDefault="002E639C" w:rsidP="001E2C02">
            <w:pPr>
              <w:spacing w:before="120" w:after="120"/>
              <w:ind w:left="57" w:right="57"/>
              <w:jc w:val="both"/>
              <w:rPr>
                <w:rFonts w:ascii="Tahoma" w:hAnsi="Tahoma" w:cs="Tahoma"/>
                <w:b/>
                <w:bCs/>
                <w:sz w:val="21"/>
                <w:szCs w:val="21"/>
              </w:rPr>
            </w:pPr>
            <w:bookmarkStart w:id="9" w:name="_Toc139623700"/>
            <w:r w:rsidRPr="002E639C">
              <w:rPr>
                <w:rFonts w:ascii="Tahoma" w:hAnsi="Tahoma" w:cs="Tahoma"/>
                <w:b/>
                <w:bCs/>
                <w:sz w:val="21"/>
                <w:szCs w:val="21"/>
              </w:rPr>
              <w:t>227</w:t>
            </w:r>
            <w:r w:rsidRPr="002E639C">
              <w:rPr>
                <w:rFonts w:ascii="Tahoma" w:hAnsi="Tahoma" w:cs="Tahoma"/>
                <w:b/>
                <w:bCs/>
                <w:i/>
                <w:sz w:val="21"/>
                <w:szCs w:val="21"/>
              </w:rPr>
              <w:tab/>
            </w:r>
            <w:r w:rsidRPr="002E639C">
              <w:rPr>
                <w:rFonts w:ascii="Tahoma" w:hAnsi="Tahoma" w:cs="Tahoma"/>
                <w:b/>
                <w:bCs/>
                <w:sz w:val="21"/>
                <w:szCs w:val="21"/>
              </w:rPr>
              <w:t>Asbestos register</w:t>
            </w:r>
            <w:bookmarkEnd w:id="9"/>
          </w:p>
          <w:p w14:paraId="1EF90974" w14:textId="77777777" w:rsidR="002E639C" w:rsidRDefault="002E639C" w:rsidP="001E2C02">
            <w:pPr>
              <w:spacing w:before="120" w:after="120"/>
              <w:ind w:left="57" w:right="57"/>
              <w:jc w:val="both"/>
              <w:rPr>
                <w:rFonts w:ascii="Tahoma" w:hAnsi="Tahoma" w:cs="Tahoma"/>
                <w:b/>
                <w:bCs/>
                <w:sz w:val="21"/>
                <w:szCs w:val="21"/>
              </w:rPr>
            </w:pPr>
            <w:bookmarkStart w:id="10" w:name="_Toc139623701"/>
            <w:r w:rsidRPr="002E639C">
              <w:rPr>
                <w:rFonts w:ascii="Tahoma" w:hAnsi="Tahoma" w:cs="Tahoma"/>
                <w:b/>
                <w:bCs/>
                <w:sz w:val="21"/>
                <w:szCs w:val="21"/>
              </w:rPr>
              <w:t>228</w:t>
            </w:r>
            <w:r w:rsidRPr="002E639C">
              <w:rPr>
                <w:rFonts w:ascii="Tahoma" w:hAnsi="Tahoma" w:cs="Tahoma"/>
                <w:b/>
                <w:bCs/>
                <w:sz w:val="21"/>
                <w:szCs w:val="21"/>
              </w:rPr>
              <w:tab/>
              <w:t>Asbestos register to be kept current</w:t>
            </w:r>
            <w:bookmarkEnd w:id="10"/>
          </w:p>
          <w:p w14:paraId="468BE41B" w14:textId="77777777" w:rsidR="002E639C" w:rsidRDefault="002E639C" w:rsidP="001E2C02">
            <w:pPr>
              <w:spacing w:before="120" w:after="120"/>
              <w:ind w:left="57" w:right="57"/>
              <w:jc w:val="both"/>
              <w:rPr>
                <w:rFonts w:ascii="Tahoma" w:hAnsi="Tahoma" w:cs="Tahoma"/>
                <w:b/>
                <w:bCs/>
                <w:sz w:val="21"/>
                <w:szCs w:val="21"/>
              </w:rPr>
            </w:pPr>
            <w:bookmarkStart w:id="11" w:name="_Toc139623704"/>
            <w:r w:rsidRPr="002E639C">
              <w:rPr>
                <w:rFonts w:ascii="Tahoma" w:hAnsi="Tahoma" w:cs="Tahoma"/>
                <w:b/>
                <w:bCs/>
                <w:sz w:val="21"/>
                <w:szCs w:val="21"/>
              </w:rPr>
              <w:t>231</w:t>
            </w:r>
            <w:r w:rsidRPr="002E639C">
              <w:rPr>
                <w:rFonts w:ascii="Tahoma" w:hAnsi="Tahoma" w:cs="Tahoma"/>
                <w:b/>
                <w:bCs/>
                <w:sz w:val="21"/>
                <w:szCs w:val="21"/>
              </w:rPr>
              <w:tab/>
              <w:t>Control of risk</w:t>
            </w:r>
            <w:bookmarkEnd w:id="11"/>
            <w:r>
              <w:rPr>
                <w:rFonts w:ascii="Tahoma" w:hAnsi="Tahoma" w:cs="Tahoma"/>
                <w:b/>
                <w:bCs/>
                <w:sz w:val="21"/>
                <w:szCs w:val="21"/>
              </w:rPr>
              <w:t xml:space="preserve"> – duty to remove, encapsulate or seal</w:t>
            </w:r>
          </w:p>
          <w:p w14:paraId="32BACB3C" w14:textId="6CDDCB99" w:rsidR="002E639C" w:rsidRPr="002E639C" w:rsidRDefault="002E639C" w:rsidP="001E2C02">
            <w:pPr>
              <w:spacing w:before="120" w:after="120"/>
              <w:ind w:left="57" w:right="57"/>
              <w:jc w:val="both"/>
              <w:rPr>
                <w:rFonts w:ascii="Tahoma" w:hAnsi="Tahoma" w:cs="Tahoma"/>
                <w:b/>
                <w:bCs/>
                <w:sz w:val="21"/>
                <w:szCs w:val="21"/>
              </w:rPr>
            </w:pPr>
            <w:bookmarkStart w:id="12" w:name="_Toc139623705"/>
            <w:r w:rsidRPr="002E639C">
              <w:rPr>
                <w:rFonts w:ascii="Tahoma" w:hAnsi="Tahoma" w:cs="Tahoma"/>
                <w:b/>
                <w:bCs/>
                <w:sz w:val="21"/>
                <w:szCs w:val="21"/>
              </w:rPr>
              <w:t>232</w:t>
            </w:r>
            <w:r w:rsidRPr="002E639C">
              <w:rPr>
                <w:rFonts w:ascii="Tahoma" w:hAnsi="Tahoma" w:cs="Tahoma"/>
                <w:b/>
                <w:bCs/>
                <w:sz w:val="21"/>
                <w:szCs w:val="21"/>
              </w:rPr>
              <w:tab/>
              <w:t>Review of risk control measures</w:t>
            </w:r>
            <w:bookmarkEnd w:id="12"/>
          </w:p>
        </w:tc>
      </w:tr>
      <w:tr w:rsidR="002B2E8E" w:rsidRPr="00855D47" w14:paraId="061A88DD" w14:textId="77777777" w:rsidTr="00147E27">
        <w:tc>
          <w:tcPr>
            <w:tcW w:w="7581" w:type="dxa"/>
          </w:tcPr>
          <w:p w14:paraId="58695E6A" w14:textId="3E3E08E8" w:rsidR="002B2E8E" w:rsidRDefault="002B2E8E" w:rsidP="001E2C02">
            <w:pPr>
              <w:spacing w:before="120" w:after="120"/>
              <w:ind w:left="57" w:right="57"/>
              <w:jc w:val="both"/>
              <w:rPr>
                <w:rFonts w:ascii="Tahoma" w:hAnsi="Tahoma" w:cs="Tahoma"/>
                <w:b/>
                <w:bCs/>
                <w:sz w:val="21"/>
                <w:szCs w:val="21"/>
              </w:rPr>
            </w:pPr>
            <w:r w:rsidRPr="002B2E8E">
              <w:rPr>
                <w:rFonts w:ascii="Tahoma" w:hAnsi="Tahoma" w:cs="Tahoma"/>
                <w:b/>
                <w:bCs/>
                <w:sz w:val="21"/>
                <w:szCs w:val="21"/>
              </w:rPr>
              <w:lastRenderedPageBreak/>
              <w:t>Section 21 Act – management or control of fixtures, fittings or plant at a workplace</w:t>
            </w:r>
          </w:p>
          <w:p w14:paraId="6D6D2FAA" w14:textId="01B073DE" w:rsidR="00A540D0" w:rsidRPr="00A540D0" w:rsidRDefault="00A540D0" w:rsidP="001E2C02">
            <w:pPr>
              <w:spacing w:before="120" w:after="120"/>
              <w:ind w:left="57" w:right="57"/>
              <w:jc w:val="both"/>
              <w:rPr>
                <w:rFonts w:ascii="Tahoma" w:hAnsi="Tahoma" w:cs="Tahoma"/>
                <w:sz w:val="21"/>
                <w:szCs w:val="21"/>
              </w:rPr>
            </w:pPr>
            <w:r w:rsidRPr="00A540D0">
              <w:rPr>
                <w:rFonts w:ascii="Tahoma" w:hAnsi="Tahoma" w:cs="Tahoma"/>
                <w:sz w:val="21"/>
                <w:szCs w:val="21"/>
              </w:rPr>
              <w:lastRenderedPageBreak/>
              <w:t>The person with management or control of</w:t>
            </w:r>
            <w:r>
              <w:rPr>
                <w:rFonts w:ascii="Tahoma" w:hAnsi="Tahoma" w:cs="Tahoma"/>
                <w:sz w:val="21"/>
                <w:szCs w:val="21"/>
              </w:rPr>
              <w:t xml:space="preserve"> </w:t>
            </w:r>
            <w:r w:rsidRPr="00A540D0">
              <w:rPr>
                <w:rFonts w:ascii="Tahoma" w:hAnsi="Tahoma" w:cs="Tahoma"/>
                <w:sz w:val="21"/>
                <w:szCs w:val="21"/>
              </w:rPr>
              <w:t xml:space="preserve">fixtures, fittings or plant at a </w:t>
            </w:r>
            <w:r>
              <w:rPr>
                <w:rFonts w:ascii="Tahoma" w:hAnsi="Tahoma" w:cs="Tahoma"/>
                <w:sz w:val="21"/>
                <w:szCs w:val="21"/>
              </w:rPr>
              <w:t>w</w:t>
            </w:r>
            <w:r w:rsidRPr="00A540D0">
              <w:rPr>
                <w:rFonts w:ascii="Tahoma" w:hAnsi="Tahoma" w:cs="Tahoma"/>
                <w:sz w:val="21"/>
                <w:szCs w:val="21"/>
              </w:rPr>
              <w:t>orkplace must</w:t>
            </w:r>
            <w:r>
              <w:rPr>
                <w:rFonts w:ascii="Tahoma" w:hAnsi="Tahoma" w:cs="Tahoma"/>
                <w:sz w:val="21"/>
                <w:szCs w:val="21"/>
              </w:rPr>
              <w:t xml:space="preserve"> </w:t>
            </w:r>
            <w:r w:rsidRPr="00A540D0">
              <w:rPr>
                <w:rFonts w:ascii="Tahoma" w:hAnsi="Tahoma" w:cs="Tahoma"/>
                <w:sz w:val="21"/>
                <w:szCs w:val="21"/>
              </w:rPr>
              <w:t>ensure, so far as is reasonably practicable, that the</w:t>
            </w:r>
            <w:r>
              <w:rPr>
                <w:rFonts w:ascii="Tahoma" w:hAnsi="Tahoma" w:cs="Tahoma"/>
                <w:sz w:val="21"/>
                <w:szCs w:val="21"/>
              </w:rPr>
              <w:t xml:space="preserve"> </w:t>
            </w:r>
            <w:r w:rsidRPr="00A540D0">
              <w:rPr>
                <w:rFonts w:ascii="Tahoma" w:hAnsi="Tahoma" w:cs="Tahoma"/>
                <w:sz w:val="21"/>
                <w:szCs w:val="21"/>
              </w:rPr>
              <w:t>fixtures, fittings and plant are without risks to the</w:t>
            </w:r>
            <w:r>
              <w:rPr>
                <w:rFonts w:ascii="Tahoma" w:hAnsi="Tahoma" w:cs="Tahoma"/>
                <w:sz w:val="21"/>
                <w:szCs w:val="21"/>
              </w:rPr>
              <w:t xml:space="preserve"> </w:t>
            </w:r>
            <w:r w:rsidRPr="00A540D0">
              <w:rPr>
                <w:rFonts w:ascii="Tahoma" w:hAnsi="Tahoma" w:cs="Tahoma"/>
                <w:sz w:val="21"/>
                <w:szCs w:val="21"/>
              </w:rPr>
              <w:t>health and safety of any person.</w:t>
            </w:r>
          </w:p>
          <w:p w14:paraId="334ABA95" w14:textId="75A544E6" w:rsidR="002B2E8E" w:rsidRPr="00767329" w:rsidRDefault="002B2E8E" w:rsidP="001E2C02">
            <w:pPr>
              <w:spacing w:before="120" w:after="120"/>
              <w:ind w:left="57" w:right="57"/>
              <w:jc w:val="both"/>
              <w:rPr>
                <w:rFonts w:ascii="Tahoma" w:hAnsi="Tahoma" w:cs="Tahoma"/>
                <w:b/>
                <w:bCs/>
                <w:sz w:val="21"/>
                <w:szCs w:val="21"/>
              </w:rPr>
            </w:pPr>
            <w:bookmarkStart w:id="13" w:name="_Toc141880809"/>
            <w:r w:rsidRPr="00767329">
              <w:rPr>
                <w:rFonts w:ascii="Tahoma" w:hAnsi="Tahoma" w:cs="Tahoma"/>
                <w:b/>
                <w:bCs/>
                <w:sz w:val="21"/>
                <w:szCs w:val="21"/>
              </w:rPr>
              <w:t>Maintenance and inspection of plant</w:t>
            </w:r>
            <w:bookmarkEnd w:id="13"/>
            <w:r w:rsidR="00A540D0">
              <w:rPr>
                <w:rFonts w:ascii="Tahoma" w:hAnsi="Tahoma" w:cs="Tahoma"/>
                <w:b/>
                <w:bCs/>
                <w:sz w:val="21"/>
                <w:szCs w:val="21"/>
              </w:rPr>
              <w:t xml:space="preserve"> -</w:t>
            </w:r>
            <w:r>
              <w:rPr>
                <w:rFonts w:ascii="Tahoma" w:hAnsi="Tahoma" w:cs="Tahoma"/>
                <w:b/>
                <w:bCs/>
                <w:sz w:val="21"/>
                <w:szCs w:val="21"/>
              </w:rPr>
              <w:t xml:space="preserve"> Reg</w:t>
            </w:r>
            <w:r w:rsidR="00A540D0">
              <w:rPr>
                <w:rFonts w:ascii="Tahoma" w:hAnsi="Tahoma" w:cs="Tahoma"/>
                <w:b/>
                <w:bCs/>
                <w:sz w:val="21"/>
                <w:szCs w:val="21"/>
              </w:rPr>
              <w:t>ulations</w:t>
            </w:r>
          </w:p>
          <w:p w14:paraId="54E4B6E7" w14:textId="77777777" w:rsidR="002B2E8E" w:rsidRPr="00112241" w:rsidRDefault="002B2E8E" w:rsidP="001E2C02">
            <w:pPr>
              <w:pStyle w:val="ListParagraph"/>
              <w:numPr>
                <w:ilvl w:val="0"/>
                <w:numId w:val="19"/>
              </w:numPr>
              <w:spacing w:before="120" w:after="120"/>
              <w:ind w:left="57" w:right="57"/>
              <w:jc w:val="both"/>
              <w:rPr>
                <w:rFonts w:ascii="Tahoma" w:hAnsi="Tahoma" w:cs="Tahoma"/>
                <w:sz w:val="21"/>
                <w:szCs w:val="21"/>
              </w:rPr>
            </w:pPr>
            <w:r w:rsidRPr="00112241">
              <w:rPr>
                <w:rFonts w:ascii="Tahoma" w:hAnsi="Tahoma" w:cs="Tahoma"/>
                <w:sz w:val="21"/>
                <w:szCs w:val="21"/>
              </w:rPr>
              <w:t>The person with management or control of plant at a workplace must ensure that the maintenance, inspection and, if necessary, testing of the plant is carried out by a competent person.</w:t>
            </w:r>
          </w:p>
          <w:p w14:paraId="65498E69" w14:textId="77777777" w:rsidR="002B2E8E" w:rsidRPr="00112241" w:rsidRDefault="002B2E8E" w:rsidP="001E2C02">
            <w:pPr>
              <w:pStyle w:val="ListParagraph"/>
              <w:numPr>
                <w:ilvl w:val="0"/>
                <w:numId w:val="19"/>
              </w:numPr>
              <w:spacing w:before="120" w:after="120"/>
              <w:ind w:left="57" w:right="57"/>
              <w:jc w:val="both"/>
              <w:rPr>
                <w:rFonts w:ascii="Tahoma" w:hAnsi="Tahoma" w:cs="Tahoma"/>
                <w:sz w:val="21"/>
                <w:szCs w:val="21"/>
              </w:rPr>
            </w:pPr>
            <w:r w:rsidRPr="00112241">
              <w:rPr>
                <w:rFonts w:ascii="Tahoma" w:hAnsi="Tahoma" w:cs="Tahoma"/>
                <w:sz w:val="21"/>
                <w:szCs w:val="21"/>
              </w:rPr>
              <w:t>The maintenance, inspection and testing must be carried out:</w:t>
            </w:r>
          </w:p>
          <w:p w14:paraId="51E951D2" w14:textId="77777777" w:rsidR="002B2E8E" w:rsidRPr="00112241" w:rsidRDefault="002B2E8E" w:rsidP="001E2C02">
            <w:pPr>
              <w:pStyle w:val="ListParagraph"/>
              <w:numPr>
                <w:ilvl w:val="1"/>
                <w:numId w:val="19"/>
              </w:numPr>
              <w:spacing w:before="120" w:after="120"/>
              <w:ind w:left="57" w:right="57"/>
              <w:jc w:val="both"/>
              <w:rPr>
                <w:rFonts w:ascii="Tahoma" w:hAnsi="Tahoma" w:cs="Tahoma"/>
                <w:sz w:val="21"/>
                <w:szCs w:val="21"/>
              </w:rPr>
            </w:pPr>
            <w:r w:rsidRPr="00112241">
              <w:rPr>
                <w:rFonts w:ascii="Tahoma" w:hAnsi="Tahoma" w:cs="Tahoma"/>
                <w:sz w:val="21"/>
                <w:szCs w:val="21"/>
              </w:rPr>
              <w:t>in accordance with the manufacturer's recommendations, if any; or</w:t>
            </w:r>
          </w:p>
          <w:p w14:paraId="7EF4D2E8" w14:textId="77777777" w:rsidR="002B2E8E" w:rsidRPr="00112241" w:rsidRDefault="002B2E8E" w:rsidP="001E2C02">
            <w:pPr>
              <w:pStyle w:val="ListParagraph"/>
              <w:numPr>
                <w:ilvl w:val="1"/>
                <w:numId w:val="19"/>
              </w:numPr>
              <w:spacing w:before="120" w:after="120"/>
              <w:ind w:left="57" w:right="57"/>
              <w:jc w:val="both"/>
              <w:rPr>
                <w:rFonts w:ascii="Tahoma" w:hAnsi="Tahoma" w:cs="Tahoma"/>
                <w:sz w:val="21"/>
                <w:szCs w:val="21"/>
              </w:rPr>
            </w:pPr>
            <w:r w:rsidRPr="00112241">
              <w:rPr>
                <w:rFonts w:ascii="Tahoma" w:hAnsi="Tahoma" w:cs="Tahoma"/>
                <w:sz w:val="21"/>
                <w:szCs w:val="21"/>
              </w:rPr>
              <w:t>if there are no manufacturer's recommendations, in accordance with the recommendations of a competent person; or</w:t>
            </w:r>
          </w:p>
          <w:p w14:paraId="62A35015" w14:textId="46EE7903" w:rsidR="001E2C02" w:rsidRPr="001E2C02" w:rsidRDefault="002B2E8E" w:rsidP="00147E27">
            <w:pPr>
              <w:pStyle w:val="ListParagraph"/>
              <w:numPr>
                <w:ilvl w:val="0"/>
                <w:numId w:val="19"/>
              </w:numPr>
              <w:spacing w:before="120" w:after="120"/>
              <w:ind w:left="57" w:right="57"/>
              <w:jc w:val="both"/>
              <w:rPr>
                <w:rFonts w:ascii="Tahoma" w:hAnsi="Tahoma" w:cs="Tahoma"/>
                <w:sz w:val="21"/>
                <w:szCs w:val="21"/>
              </w:rPr>
            </w:pPr>
            <w:r w:rsidRPr="00147E27">
              <w:rPr>
                <w:rFonts w:ascii="Tahoma" w:hAnsi="Tahoma" w:cs="Tahoma"/>
                <w:sz w:val="21"/>
                <w:szCs w:val="21"/>
              </w:rPr>
              <w:t>in relation to inspection, if it is not reasonably practicable to comply with paragraph (a) or (b), annually.</w:t>
            </w:r>
          </w:p>
        </w:tc>
        <w:tc>
          <w:tcPr>
            <w:tcW w:w="7582" w:type="dxa"/>
          </w:tcPr>
          <w:p w14:paraId="2E441D08" w14:textId="3EE593ED" w:rsidR="002B2E8E" w:rsidRPr="00855D47" w:rsidRDefault="00A25967" w:rsidP="001E2C02">
            <w:pPr>
              <w:spacing w:before="120" w:after="120"/>
              <w:ind w:left="57" w:right="57"/>
              <w:jc w:val="both"/>
              <w:rPr>
                <w:rFonts w:ascii="Tahoma" w:hAnsi="Tahoma" w:cs="Tahoma"/>
                <w:sz w:val="21"/>
                <w:szCs w:val="21"/>
              </w:rPr>
            </w:pPr>
            <w:r>
              <w:rPr>
                <w:rFonts w:ascii="Tahoma" w:hAnsi="Tahoma" w:cs="Tahoma"/>
                <w:sz w:val="21"/>
                <w:szCs w:val="21"/>
              </w:rPr>
              <w:lastRenderedPageBreak/>
              <w:t>No correlating provision</w:t>
            </w:r>
          </w:p>
        </w:tc>
      </w:tr>
      <w:tr w:rsidR="002B2E8E" w:rsidRPr="00855D47" w14:paraId="1EF7DF16" w14:textId="77777777" w:rsidTr="00147E27">
        <w:tc>
          <w:tcPr>
            <w:tcW w:w="7581" w:type="dxa"/>
          </w:tcPr>
          <w:p w14:paraId="740BE7B5" w14:textId="2A81BDF6" w:rsidR="002B2E8E" w:rsidRDefault="00C4515F" w:rsidP="001E2C02">
            <w:pPr>
              <w:spacing w:before="120" w:after="120"/>
              <w:ind w:left="57" w:right="57"/>
              <w:jc w:val="both"/>
              <w:rPr>
                <w:rFonts w:ascii="Tahoma" w:hAnsi="Tahoma" w:cs="Tahoma"/>
                <w:b/>
                <w:bCs/>
                <w:sz w:val="21"/>
                <w:szCs w:val="21"/>
              </w:rPr>
            </w:pPr>
            <w:r>
              <w:rPr>
                <w:rFonts w:ascii="Tahoma" w:hAnsi="Tahoma" w:cs="Tahoma"/>
                <w:b/>
                <w:bCs/>
                <w:sz w:val="21"/>
                <w:szCs w:val="21"/>
              </w:rPr>
              <w:t xml:space="preserve">Section </w:t>
            </w:r>
            <w:r w:rsidRPr="00C4515F">
              <w:rPr>
                <w:rFonts w:ascii="Tahoma" w:hAnsi="Tahoma" w:cs="Tahoma"/>
                <w:b/>
                <w:bCs/>
                <w:sz w:val="21"/>
                <w:szCs w:val="21"/>
              </w:rPr>
              <w:t>29</w:t>
            </w:r>
            <w:r>
              <w:rPr>
                <w:rFonts w:ascii="Tahoma" w:hAnsi="Tahoma" w:cs="Tahoma"/>
                <w:b/>
                <w:bCs/>
                <w:sz w:val="21"/>
                <w:szCs w:val="21"/>
              </w:rPr>
              <w:t xml:space="preserve"> Act -</w:t>
            </w:r>
            <w:r w:rsidRPr="00C4515F">
              <w:rPr>
                <w:rFonts w:ascii="Tahoma" w:hAnsi="Tahoma" w:cs="Tahoma"/>
                <w:b/>
                <w:bCs/>
                <w:sz w:val="21"/>
                <w:szCs w:val="21"/>
              </w:rPr>
              <w:t xml:space="preserve"> Duties of other persons at the workplace</w:t>
            </w:r>
          </w:p>
          <w:p w14:paraId="4DA0FDC7" w14:textId="3BC74C08" w:rsidR="00C4515F" w:rsidRPr="00C4515F" w:rsidRDefault="00C4515F" w:rsidP="001E2C02">
            <w:pPr>
              <w:spacing w:before="120" w:after="120"/>
              <w:ind w:left="57" w:right="57"/>
              <w:jc w:val="both"/>
              <w:rPr>
                <w:rFonts w:ascii="Tahoma" w:hAnsi="Tahoma" w:cs="Tahoma"/>
                <w:sz w:val="21"/>
                <w:szCs w:val="21"/>
              </w:rPr>
            </w:pPr>
            <w:r w:rsidRPr="00C4515F">
              <w:rPr>
                <w:rFonts w:ascii="Tahoma" w:hAnsi="Tahoma" w:cs="Tahoma"/>
                <w:sz w:val="21"/>
                <w:szCs w:val="21"/>
              </w:rPr>
              <w:t>A person at a workplace (whether or not the</w:t>
            </w:r>
            <w:r>
              <w:rPr>
                <w:rFonts w:ascii="Tahoma" w:hAnsi="Tahoma" w:cs="Tahoma"/>
                <w:sz w:val="21"/>
                <w:szCs w:val="21"/>
              </w:rPr>
              <w:t xml:space="preserve"> </w:t>
            </w:r>
            <w:r w:rsidRPr="00C4515F">
              <w:rPr>
                <w:rFonts w:ascii="Tahoma" w:hAnsi="Tahoma" w:cs="Tahoma"/>
                <w:sz w:val="21"/>
                <w:szCs w:val="21"/>
              </w:rPr>
              <w:t>person has another duty under this Part) must:</w:t>
            </w:r>
          </w:p>
          <w:p w14:paraId="749D5CFC" w14:textId="480D8250" w:rsidR="00C4515F" w:rsidRDefault="00C4515F" w:rsidP="001E2C02">
            <w:pPr>
              <w:spacing w:before="120" w:after="120"/>
              <w:ind w:left="57" w:right="57"/>
              <w:jc w:val="both"/>
              <w:rPr>
                <w:rFonts w:ascii="Tahoma" w:hAnsi="Tahoma" w:cs="Tahoma"/>
                <w:sz w:val="21"/>
                <w:szCs w:val="21"/>
              </w:rPr>
            </w:pPr>
            <w:r w:rsidRPr="00C4515F">
              <w:rPr>
                <w:rFonts w:ascii="Tahoma" w:hAnsi="Tahoma" w:cs="Tahoma"/>
                <w:sz w:val="21"/>
                <w:szCs w:val="21"/>
              </w:rPr>
              <w:t>(a) take reasonable care for his or her own</w:t>
            </w:r>
            <w:r>
              <w:rPr>
                <w:rFonts w:ascii="Tahoma" w:hAnsi="Tahoma" w:cs="Tahoma"/>
                <w:sz w:val="21"/>
                <w:szCs w:val="21"/>
              </w:rPr>
              <w:t xml:space="preserve"> </w:t>
            </w:r>
            <w:r w:rsidRPr="00C4515F">
              <w:rPr>
                <w:rFonts w:ascii="Tahoma" w:hAnsi="Tahoma" w:cs="Tahoma"/>
                <w:sz w:val="21"/>
                <w:szCs w:val="21"/>
              </w:rPr>
              <w:t>health and safety; and</w:t>
            </w:r>
          </w:p>
          <w:p w14:paraId="42B2D84E" w14:textId="6C5512AC" w:rsidR="00C4515F" w:rsidRPr="00C4515F" w:rsidRDefault="00C4515F" w:rsidP="001E2C02">
            <w:pPr>
              <w:spacing w:before="120" w:after="120"/>
              <w:ind w:left="57" w:right="57"/>
              <w:jc w:val="both"/>
              <w:rPr>
                <w:rFonts w:ascii="Tahoma" w:hAnsi="Tahoma" w:cs="Tahoma"/>
                <w:sz w:val="21"/>
                <w:szCs w:val="21"/>
              </w:rPr>
            </w:pPr>
            <w:r w:rsidRPr="00C4515F">
              <w:rPr>
                <w:rFonts w:ascii="Tahoma" w:hAnsi="Tahoma" w:cs="Tahoma"/>
                <w:sz w:val="21"/>
                <w:szCs w:val="21"/>
              </w:rPr>
              <w:t>(b) take reasonable care that his or her acts or</w:t>
            </w:r>
            <w:r>
              <w:rPr>
                <w:rFonts w:ascii="Tahoma" w:hAnsi="Tahoma" w:cs="Tahoma"/>
                <w:sz w:val="21"/>
                <w:szCs w:val="21"/>
              </w:rPr>
              <w:t xml:space="preserve"> </w:t>
            </w:r>
            <w:r w:rsidRPr="00C4515F">
              <w:rPr>
                <w:rFonts w:ascii="Tahoma" w:hAnsi="Tahoma" w:cs="Tahoma"/>
                <w:sz w:val="21"/>
                <w:szCs w:val="21"/>
              </w:rPr>
              <w:t>omissions do not adversely affect the health</w:t>
            </w:r>
            <w:r>
              <w:rPr>
                <w:rFonts w:ascii="Tahoma" w:hAnsi="Tahoma" w:cs="Tahoma"/>
                <w:sz w:val="21"/>
                <w:szCs w:val="21"/>
              </w:rPr>
              <w:t xml:space="preserve"> </w:t>
            </w:r>
            <w:r w:rsidRPr="00C4515F">
              <w:rPr>
                <w:rFonts w:ascii="Tahoma" w:hAnsi="Tahoma" w:cs="Tahoma"/>
                <w:sz w:val="21"/>
                <w:szCs w:val="21"/>
              </w:rPr>
              <w:t>and safety of other persons; and</w:t>
            </w:r>
          </w:p>
          <w:p w14:paraId="65DC498E" w14:textId="5C9F20D1" w:rsidR="00C4515F" w:rsidRPr="00C4515F" w:rsidRDefault="00C4515F" w:rsidP="001E2C02">
            <w:pPr>
              <w:spacing w:before="120" w:after="120"/>
              <w:ind w:left="57" w:right="57"/>
              <w:jc w:val="both"/>
              <w:rPr>
                <w:rFonts w:ascii="Tahoma" w:hAnsi="Tahoma" w:cs="Tahoma"/>
                <w:sz w:val="21"/>
                <w:szCs w:val="21"/>
              </w:rPr>
            </w:pPr>
            <w:r w:rsidRPr="00C4515F">
              <w:rPr>
                <w:rFonts w:ascii="Tahoma" w:hAnsi="Tahoma" w:cs="Tahoma"/>
                <w:sz w:val="21"/>
                <w:szCs w:val="21"/>
              </w:rPr>
              <w:t>(c) comply, so far as the person is reasonably</w:t>
            </w:r>
            <w:r>
              <w:rPr>
                <w:rFonts w:ascii="Tahoma" w:hAnsi="Tahoma" w:cs="Tahoma"/>
                <w:sz w:val="21"/>
                <w:szCs w:val="21"/>
              </w:rPr>
              <w:t xml:space="preserve"> </w:t>
            </w:r>
            <w:r w:rsidRPr="00C4515F">
              <w:rPr>
                <w:rFonts w:ascii="Tahoma" w:hAnsi="Tahoma" w:cs="Tahoma"/>
                <w:sz w:val="21"/>
                <w:szCs w:val="21"/>
              </w:rPr>
              <w:t>able, with any reasonable instruction that is</w:t>
            </w:r>
            <w:r>
              <w:rPr>
                <w:rFonts w:ascii="Tahoma" w:hAnsi="Tahoma" w:cs="Tahoma"/>
                <w:sz w:val="21"/>
                <w:szCs w:val="21"/>
              </w:rPr>
              <w:t xml:space="preserve"> </w:t>
            </w:r>
            <w:r w:rsidRPr="00C4515F">
              <w:rPr>
                <w:rFonts w:ascii="Tahoma" w:hAnsi="Tahoma" w:cs="Tahoma"/>
                <w:sz w:val="21"/>
                <w:szCs w:val="21"/>
              </w:rPr>
              <w:t>given by the person conducting the business</w:t>
            </w:r>
            <w:r>
              <w:rPr>
                <w:rFonts w:ascii="Tahoma" w:hAnsi="Tahoma" w:cs="Tahoma"/>
                <w:sz w:val="21"/>
                <w:szCs w:val="21"/>
              </w:rPr>
              <w:t xml:space="preserve"> </w:t>
            </w:r>
            <w:r w:rsidRPr="00C4515F">
              <w:rPr>
                <w:rFonts w:ascii="Tahoma" w:hAnsi="Tahoma" w:cs="Tahoma"/>
                <w:sz w:val="21"/>
                <w:szCs w:val="21"/>
              </w:rPr>
              <w:t>or undertaking to allow the person</w:t>
            </w:r>
            <w:r>
              <w:rPr>
                <w:rFonts w:ascii="Tahoma" w:hAnsi="Tahoma" w:cs="Tahoma"/>
                <w:sz w:val="21"/>
                <w:szCs w:val="21"/>
              </w:rPr>
              <w:t xml:space="preserve"> </w:t>
            </w:r>
            <w:r w:rsidRPr="00C4515F">
              <w:rPr>
                <w:rFonts w:ascii="Tahoma" w:hAnsi="Tahoma" w:cs="Tahoma"/>
                <w:sz w:val="21"/>
                <w:szCs w:val="21"/>
              </w:rPr>
              <w:t>conducting the business or undertaking to</w:t>
            </w:r>
            <w:r>
              <w:rPr>
                <w:rFonts w:ascii="Tahoma" w:hAnsi="Tahoma" w:cs="Tahoma"/>
                <w:sz w:val="21"/>
                <w:szCs w:val="21"/>
              </w:rPr>
              <w:t xml:space="preserve"> </w:t>
            </w:r>
            <w:r w:rsidRPr="00C4515F">
              <w:rPr>
                <w:rFonts w:ascii="Tahoma" w:hAnsi="Tahoma" w:cs="Tahoma"/>
                <w:sz w:val="21"/>
                <w:szCs w:val="21"/>
              </w:rPr>
              <w:t>comply with this Act.</w:t>
            </w:r>
          </w:p>
        </w:tc>
        <w:tc>
          <w:tcPr>
            <w:tcW w:w="7582" w:type="dxa"/>
          </w:tcPr>
          <w:p w14:paraId="409FE9FE" w14:textId="76A85062" w:rsidR="00483037" w:rsidRPr="00483037" w:rsidRDefault="00483037" w:rsidP="00483037">
            <w:pPr>
              <w:spacing w:before="120" w:after="120"/>
              <w:ind w:left="57" w:right="57"/>
              <w:jc w:val="both"/>
              <w:rPr>
                <w:rFonts w:ascii="Tahoma" w:hAnsi="Tahoma" w:cs="Tahoma"/>
                <w:b/>
                <w:sz w:val="21"/>
                <w:szCs w:val="21"/>
              </w:rPr>
            </w:pPr>
            <w:r>
              <w:rPr>
                <w:rFonts w:ascii="Tahoma" w:hAnsi="Tahoma" w:cs="Tahoma"/>
                <w:b/>
                <w:sz w:val="21"/>
                <w:szCs w:val="21"/>
              </w:rPr>
              <w:t xml:space="preserve">Section 32 Act - </w:t>
            </w:r>
            <w:r w:rsidRPr="00483037">
              <w:rPr>
                <w:rFonts w:ascii="Tahoma" w:hAnsi="Tahoma" w:cs="Tahoma"/>
                <w:b/>
                <w:sz w:val="21"/>
                <w:szCs w:val="21"/>
              </w:rPr>
              <w:t>Duty not to recklessly endanger persons at workplaces</w:t>
            </w:r>
          </w:p>
          <w:p w14:paraId="4EFEC5D2" w14:textId="51E079E8" w:rsidR="002B2E8E" w:rsidRPr="00855D47" w:rsidRDefault="00483037" w:rsidP="00483037">
            <w:pPr>
              <w:spacing w:before="120" w:after="120"/>
              <w:ind w:left="57" w:right="57"/>
              <w:jc w:val="both"/>
              <w:rPr>
                <w:rFonts w:ascii="Tahoma" w:hAnsi="Tahoma" w:cs="Tahoma"/>
                <w:sz w:val="21"/>
                <w:szCs w:val="21"/>
              </w:rPr>
            </w:pPr>
            <w:r w:rsidRPr="00483037">
              <w:rPr>
                <w:rFonts w:ascii="Tahoma" w:hAnsi="Tahoma" w:cs="Tahoma"/>
                <w:sz w:val="21"/>
                <w:szCs w:val="21"/>
              </w:rPr>
              <w:t>A person who, without lawful excuse, recklessly engages in conduct that places or may place another person who is at a workplace in danger of serious injury is guilty of an indictable offence</w:t>
            </w:r>
          </w:p>
        </w:tc>
      </w:tr>
    </w:tbl>
    <w:p w14:paraId="4930DD28" w14:textId="77777777" w:rsidR="00004743" w:rsidRPr="00855D47" w:rsidRDefault="00004743" w:rsidP="00147E27">
      <w:pPr>
        <w:spacing w:before="120" w:after="120"/>
        <w:ind w:right="57"/>
        <w:jc w:val="both"/>
        <w:rPr>
          <w:rFonts w:ascii="Tahoma" w:hAnsi="Tahoma" w:cs="Tahoma"/>
          <w:sz w:val="21"/>
          <w:szCs w:val="21"/>
        </w:rPr>
      </w:pPr>
    </w:p>
    <w:sectPr w:rsidR="00004743" w:rsidRPr="00855D47" w:rsidSect="000A7CC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774"/>
    <w:multiLevelType w:val="hybridMultilevel"/>
    <w:tmpl w:val="203C2488"/>
    <w:lvl w:ilvl="0" w:tplc="1382A47A">
      <w:start w:val="1"/>
      <w:numFmt w:val="decimal"/>
      <w:lvlText w:val="(%1)"/>
      <w:lvlJc w:val="left"/>
      <w:pPr>
        <w:ind w:left="720" w:hanging="360"/>
      </w:pPr>
      <w:rPr>
        <w:rFonts w:hint="default"/>
      </w:rPr>
    </w:lvl>
    <w:lvl w:ilvl="1" w:tplc="FFFFFFFF">
      <w:start w:val="1"/>
      <w:numFmt w:val="decimal"/>
      <w:lvlText w:val="(%2)"/>
      <w:lvlJc w:val="left"/>
      <w:pPr>
        <w:ind w:left="1470" w:hanging="390"/>
      </w:pPr>
      <w:rPr>
        <w:rFonts w:hint="default"/>
      </w:rPr>
    </w:lvl>
    <w:lvl w:ilvl="2" w:tplc="FFFFFFFF">
      <w:start w:val="1"/>
      <w:numFmt w:val="lowerLetter"/>
      <w:lvlText w:val="(%3)"/>
      <w:lvlJc w:val="left"/>
      <w:pPr>
        <w:ind w:left="2355" w:hanging="37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F7EC0"/>
    <w:multiLevelType w:val="hybridMultilevel"/>
    <w:tmpl w:val="B13CF4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163A5"/>
    <w:multiLevelType w:val="hybridMultilevel"/>
    <w:tmpl w:val="DF0EC358"/>
    <w:lvl w:ilvl="0" w:tplc="CA826A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745C7"/>
    <w:multiLevelType w:val="hybridMultilevel"/>
    <w:tmpl w:val="59B6346C"/>
    <w:lvl w:ilvl="0" w:tplc="FFFFFFFF">
      <w:start w:val="1"/>
      <w:numFmt w:val="decimal"/>
      <w:lvlText w:val="%1)"/>
      <w:lvlJc w:val="left"/>
      <w:pPr>
        <w:ind w:left="720" w:hanging="360"/>
      </w:pPr>
    </w:lvl>
    <w:lvl w:ilvl="1" w:tplc="CA826AF8">
      <w:start w:val="1"/>
      <w:numFmt w:val="lowerLetter"/>
      <w:lvlText w:val="(%2)"/>
      <w:lvlJc w:val="left"/>
      <w:pPr>
        <w:ind w:left="1440" w:hanging="360"/>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D706D"/>
    <w:multiLevelType w:val="hybridMultilevel"/>
    <w:tmpl w:val="98EE83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5B7376"/>
    <w:multiLevelType w:val="hybridMultilevel"/>
    <w:tmpl w:val="76AAF8CA"/>
    <w:lvl w:ilvl="0" w:tplc="5D6A1096">
      <w:start w:val="1"/>
      <w:numFmt w:val="lowerLetter"/>
      <w:lvlText w:val="(%1)"/>
      <w:lvlJc w:val="left"/>
      <w:pPr>
        <w:ind w:left="777" w:hanging="360"/>
      </w:pPr>
      <w:rPr>
        <w:rFonts w:hint="default"/>
      </w:rPr>
    </w:lvl>
    <w:lvl w:ilvl="1" w:tplc="0C090019">
      <w:start w:val="1"/>
      <w:numFmt w:val="lowerLetter"/>
      <w:lvlText w:val="%2."/>
      <w:lvlJc w:val="left"/>
      <w:pPr>
        <w:ind w:left="1497" w:hanging="360"/>
      </w:pPr>
    </w:lvl>
    <w:lvl w:ilvl="2" w:tplc="0C09001B">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6957CC6"/>
    <w:multiLevelType w:val="hybridMultilevel"/>
    <w:tmpl w:val="DFD69EB8"/>
    <w:lvl w:ilvl="0" w:tplc="1382A47A">
      <w:start w:val="1"/>
      <w:numFmt w:val="decimal"/>
      <w:lvlText w:val="(%1)"/>
      <w:lvlJc w:val="left"/>
      <w:pPr>
        <w:ind w:left="720" w:hanging="720"/>
      </w:pPr>
      <w:rPr>
        <w:rFonts w:hint="default"/>
      </w:rPr>
    </w:lvl>
    <w:lvl w:ilvl="1" w:tplc="02B0790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B70F72"/>
    <w:multiLevelType w:val="hybridMultilevel"/>
    <w:tmpl w:val="64FEC5E6"/>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8D67357"/>
    <w:multiLevelType w:val="hybridMultilevel"/>
    <w:tmpl w:val="7402CA7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1A12AC"/>
    <w:multiLevelType w:val="hybridMultilevel"/>
    <w:tmpl w:val="D242E5C2"/>
    <w:lvl w:ilvl="0" w:tplc="FFFFFFFF">
      <w:start w:val="1"/>
      <w:numFmt w:val="decimal"/>
      <w:lvlText w:val="(%1)"/>
      <w:lvlJc w:val="left"/>
      <w:pPr>
        <w:ind w:left="720" w:hanging="360"/>
      </w:pPr>
      <w:rPr>
        <w:rFonts w:hint="default"/>
      </w:rPr>
    </w:lvl>
    <w:lvl w:ilvl="1" w:tplc="FFFFFFFF">
      <w:start w:val="1"/>
      <w:numFmt w:val="decimal"/>
      <w:lvlText w:val="(%2)"/>
      <w:lvlJc w:val="left"/>
      <w:pPr>
        <w:ind w:left="1470" w:hanging="390"/>
      </w:pPr>
      <w:rPr>
        <w:rFonts w:hint="default"/>
      </w:rPr>
    </w:lvl>
    <w:lvl w:ilvl="2" w:tplc="FFFFFFFF">
      <w:start w:val="1"/>
      <w:numFmt w:val="lowerLetter"/>
      <w:lvlText w:val="(%3)"/>
      <w:lvlJc w:val="left"/>
      <w:pPr>
        <w:ind w:left="2355" w:hanging="37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B96415"/>
    <w:multiLevelType w:val="hybridMultilevel"/>
    <w:tmpl w:val="07BC0DE4"/>
    <w:lvl w:ilvl="0" w:tplc="9DC87C3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0D403A"/>
    <w:multiLevelType w:val="hybridMultilevel"/>
    <w:tmpl w:val="A07C3718"/>
    <w:lvl w:ilvl="0" w:tplc="0C090017">
      <w:start w:val="1"/>
      <w:numFmt w:val="lowerLetter"/>
      <w:lvlText w:val="%1)"/>
      <w:lvlJc w:val="left"/>
      <w:pPr>
        <w:ind w:left="720" w:hanging="720"/>
      </w:pPr>
      <w:rPr>
        <w:rFonts w:hint="default"/>
      </w:rPr>
    </w:lvl>
    <w:lvl w:ilvl="1" w:tplc="FFFFFFFF">
      <w:start w:val="1"/>
      <w:numFmt w:val="lowerLetter"/>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23AC1"/>
    <w:multiLevelType w:val="hybridMultilevel"/>
    <w:tmpl w:val="203C2488"/>
    <w:lvl w:ilvl="0" w:tplc="FFFFFFFF">
      <w:start w:val="1"/>
      <w:numFmt w:val="decimal"/>
      <w:lvlText w:val="(%1)"/>
      <w:lvlJc w:val="left"/>
      <w:pPr>
        <w:ind w:left="720" w:hanging="360"/>
      </w:pPr>
      <w:rPr>
        <w:rFonts w:hint="default"/>
      </w:rPr>
    </w:lvl>
    <w:lvl w:ilvl="1" w:tplc="FFFFFFFF">
      <w:start w:val="1"/>
      <w:numFmt w:val="decimal"/>
      <w:lvlText w:val="(%2)"/>
      <w:lvlJc w:val="left"/>
      <w:pPr>
        <w:ind w:left="1470" w:hanging="390"/>
      </w:pPr>
      <w:rPr>
        <w:rFonts w:hint="default"/>
      </w:rPr>
    </w:lvl>
    <w:lvl w:ilvl="2" w:tplc="FFFFFFFF">
      <w:start w:val="1"/>
      <w:numFmt w:val="lowerLetter"/>
      <w:lvlText w:val="(%3)"/>
      <w:lvlJc w:val="left"/>
      <w:pPr>
        <w:ind w:left="2355" w:hanging="37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0A356D"/>
    <w:multiLevelType w:val="hybridMultilevel"/>
    <w:tmpl w:val="9A0065F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C8630E"/>
    <w:multiLevelType w:val="hybridMultilevel"/>
    <w:tmpl w:val="5A5873E4"/>
    <w:lvl w:ilvl="0" w:tplc="1382A47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B13A4F"/>
    <w:multiLevelType w:val="hybridMultilevel"/>
    <w:tmpl w:val="EE2E19CE"/>
    <w:lvl w:ilvl="0" w:tplc="6F2EA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240B5"/>
    <w:multiLevelType w:val="hybridMultilevel"/>
    <w:tmpl w:val="29F292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03FA4"/>
    <w:multiLevelType w:val="hybridMultilevel"/>
    <w:tmpl w:val="5DCE3A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D6617"/>
    <w:multiLevelType w:val="hybridMultilevel"/>
    <w:tmpl w:val="84C024A8"/>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F871A7"/>
    <w:multiLevelType w:val="hybridMultilevel"/>
    <w:tmpl w:val="DCEAC208"/>
    <w:lvl w:ilvl="0" w:tplc="63BA47C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72EFF"/>
    <w:multiLevelType w:val="hybridMultilevel"/>
    <w:tmpl w:val="68EC987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0816F3"/>
    <w:multiLevelType w:val="hybridMultilevel"/>
    <w:tmpl w:val="89921F20"/>
    <w:lvl w:ilvl="0" w:tplc="FFFFFFFF">
      <w:start w:val="1"/>
      <w:numFmt w:val="lowerLetter"/>
      <w:lvlText w:val="(%1)"/>
      <w:lvlJc w:val="left"/>
      <w:pPr>
        <w:ind w:left="720" w:hanging="360"/>
      </w:pPr>
      <w:rPr>
        <w:rFonts w:hint="default"/>
      </w:rPr>
    </w:lvl>
    <w:lvl w:ilvl="1" w:tplc="CA826AF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5192C"/>
    <w:multiLevelType w:val="hybridMultilevel"/>
    <w:tmpl w:val="A8B82A1C"/>
    <w:lvl w:ilvl="0" w:tplc="FFFFFFFF">
      <w:start w:val="1"/>
      <w:numFmt w:val="decimal"/>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B425ED7"/>
    <w:multiLevelType w:val="hybridMultilevel"/>
    <w:tmpl w:val="2F66AF60"/>
    <w:lvl w:ilvl="0" w:tplc="5D6A1096">
      <w:start w:val="1"/>
      <w:numFmt w:val="lowerLetter"/>
      <w:lvlText w:val="(%1)"/>
      <w:lvlJc w:val="left"/>
      <w:pPr>
        <w:ind w:left="720" w:hanging="720"/>
      </w:pPr>
      <w:rPr>
        <w:rFonts w:hint="default"/>
      </w:rPr>
    </w:lvl>
    <w:lvl w:ilvl="1" w:tplc="FFFFFFFF">
      <w:start w:val="1"/>
      <w:numFmt w:val="lowerLetter"/>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594354"/>
    <w:multiLevelType w:val="hybridMultilevel"/>
    <w:tmpl w:val="97C4B33C"/>
    <w:lvl w:ilvl="0" w:tplc="FFFFFFFF">
      <w:start w:val="1"/>
      <w:numFmt w:val="lowerLetter"/>
      <w:lvlText w:val="(%1)"/>
      <w:lvlJc w:val="left"/>
      <w:pPr>
        <w:ind w:left="720" w:hanging="360"/>
      </w:pPr>
      <w:rPr>
        <w:rFonts w:hint="default"/>
      </w:rPr>
    </w:lvl>
    <w:lvl w:ilvl="1" w:tplc="CA826AF8">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F63F54"/>
    <w:multiLevelType w:val="hybridMultilevel"/>
    <w:tmpl w:val="804A3C28"/>
    <w:lvl w:ilvl="0" w:tplc="0C090017">
      <w:start w:val="1"/>
      <w:numFmt w:val="lowerLetter"/>
      <w:lvlText w:val="%1)"/>
      <w:lvlJc w:val="left"/>
      <w:pPr>
        <w:ind w:left="720" w:hanging="360"/>
      </w:pPr>
    </w:lvl>
    <w:lvl w:ilvl="1" w:tplc="D4AE9262">
      <w:start w:val="1"/>
      <w:numFmt w:val="decimal"/>
      <w:lvlText w:val="(%2)"/>
      <w:lvlJc w:val="left"/>
      <w:pPr>
        <w:ind w:left="1470" w:hanging="390"/>
      </w:pPr>
      <w:rPr>
        <w:rFonts w:hint="default"/>
      </w:rPr>
    </w:lvl>
    <w:lvl w:ilvl="2" w:tplc="5D6A1096">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6C76D4"/>
    <w:multiLevelType w:val="hybridMultilevel"/>
    <w:tmpl w:val="7DCEC3A0"/>
    <w:lvl w:ilvl="0" w:tplc="8BD275D8">
      <w:start w:val="1"/>
      <w:numFmt w:val="decimal"/>
      <w:lvlText w:val="%1."/>
      <w:lvlJc w:val="left"/>
      <w:pPr>
        <w:tabs>
          <w:tab w:val="num" w:pos="720"/>
        </w:tabs>
        <w:ind w:left="720" w:hanging="360"/>
      </w:pPr>
      <w:rPr>
        <w:b w:val="0"/>
      </w:rPr>
    </w:lvl>
    <w:lvl w:ilvl="1" w:tplc="5A26F09C">
      <w:start w:val="1"/>
      <w:numFmt w:val="bullet"/>
      <w:lvlText w:val=""/>
      <w:lvlJc w:val="left"/>
      <w:pPr>
        <w:tabs>
          <w:tab w:val="num" w:pos="1440"/>
        </w:tabs>
        <w:ind w:left="1440" w:hanging="360"/>
      </w:pPr>
      <w:rPr>
        <w:rFonts w:ascii="Symbol" w:hAnsi="Symbol" w:hint="default"/>
        <w:b w:val="0"/>
        <w:i w:val="0"/>
        <w:sz w:val="20"/>
        <w:szCs w:val="20"/>
      </w:rPr>
    </w:lvl>
    <w:lvl w:ilvl="2" w:tplc="0C09000F">
      <w:start w:val="1"/>
      <w:numFmt w:val="decimal"/>
      <w:lvlText w:val="%3."/>
      <w:lvlJc w:val="left"/>
      <w:pPr>
        <w:tabs>
          <w:tab w:val="num" w:pos="2340"/>
        </w:tabs>
        <w:ind w:left="2340" w:hanging="360"/>
      </w:pPr>
      <w:rPr>
        <w:b w:val="0"/>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5C2F4905"/>
    <w:multiLevelType w:val="hybridMultilevel"/>
    <w:tmpl w:val="A0C4F5CC"/>
    <w:lvl w:ilvl="0" w:tplc="FFFFFFFF">
      <w:start w:val="1"/>
      <w:numFmt w:val="decimal"/>
      <w:lvlText w:val="(%1)"/>
      <w:lvlJc w:val="left"/>
      <w:pPr>
        <w:ind w:left="720" w:hanging="720"/>
      </w:pPr>
      <w:rPr>
        <w:rFonts w:hint="default"/>
      </w:rPr>
    </w:lvl>
    <w:lvl w:ilvl="1" w:tplc="FFFFFFFF">
      <w:start w:val="1"/>
      <w:numFmt w:val="lowerLetter"/>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894BB1"/>
    <w:multiLevelType w:val="hybridMultilevel"/>
    <w:tmpl w:val="D0A4B456"/>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D320F57"/>
    <w:multiLevelType w:val="hybridMultilevel"/>
    <w:tmpl w:val="487E6DC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2C3B18"/>
    <w:multiLevelType w:val="hybridMultilevel"/>
    <w:tmpl w:val="3C8AF2DC"/>
    <w:lvl w:ilvl="0" w:tplc="0C090011">
      <w:start w:val="1"/>
      <w:numFmt w:val="decimal"/>
      <w:lvlText w:val="%1)"/>
      <w:lvlJc w:val="left"/>
      <w:pPr>
        <w:ind w:left="720" w:hanging="360"/>
      </w:pPr>
    </w:lvl>
    <w:lvl w:ilvl="1" w:tplc="6F2EA7D4">
      <w:start w:val="1"/>
      <w:numFmt w:val="decimal"/>
      <w:lvlText w:val="(%2)"/>
      <w:lvlJc w:val="left"/>
      <w:pPr>
        <w:ind w:left="1800" w:hanging="720"/>
      </w:pPr>
      <w:rPr>
        <w:rFonts w:hint="default"/>
      </w:rPr>
    </w:lvl>
    <w:lvl w:ilvl="2" w:tplc="CA826AF8">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302F5C"/>
    <w:multiLevelType w:val="hybridMultilevel"/>
    <w:tmpl w:val="1F7AF11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62D84B3E"/>
    <w:multiLevelType w:val="hybridMultilevel"/>
    <w:tmpl w:val="9378D1AC"/>
    <w:lvl w:ilvl="0" w:tplc="5D6A109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815D4"/>
    <w:multiLevelType w:val="hybridMultilevel"/>
    <w:tmpl w:val="CA70A8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7F5087"/>
    <w:multiLevelType w:val="hybridMultilevel"/>
    <w:tmpl w:val="22267CE0"/>
    <w:lvl w:ilvl="0" w:tplc="1382A4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8D0222"/>
    <w:multiLevelType w:val="hybridMultilevel"/>
    <w:tmpl w:val="00028FB4"/>
    <w:lvl w:ilvl="0" w:tplc="5D6A1096">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6" w15:restartNumberingAfterBreak="0">
    <w:nsid w:val="67C71739"/>
    <w:multiLevelType w:val="hybridMultilevel"/>
    <w:tmpl w:val="CA56F90E"/>
    <w:lvl w:ilvl="0" w:tplc="FFFFFFFF">
      <w:start w:val="1"/>
      <w:numFmt w:val="decimal"/>
      <w:lvlText w:val="%1)"/>
      <w:lvlJc w:val="left"/>
      <w:pPr>
        <w:ind w:left="720" w:hanging="360"/>
      </w:pPr>
    </w:lvl>
    <w:lvl w:ilvl="1" w:tplc="5D6A1096">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0C332F"/>
    <w:multiLevelType w:val="hybridMultilevel"/>
    <w:tmpl w:val="422849B0"/>
    <w:lvl w:ilvl="0" w:tplc="B7B2CB1A">
      <w:start w:val="1"/>
      <w:numFmt w:val="decimal"/>
      <w:lvlText w:val="(%1)"/>
      <w:lvlJc w:val="left"/>
      <w:pPr>
        <w:ind w:left="1365" w:hanging="39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38" w15:restartNumberingAfterBreak="0">
    <w:nsid w:val="6ABE568D"/>
    <w:multiLevelType w:val="hybridMultilevel"/>
    <w:tmpl w:val="EE56E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81B97"/>
    <w:multiLevelType w:val="hybridMultilevel"/>
    <w:tmpl w:val="B2D63940"/>
    <w:lvl w:ilvl="0" w:tplc="FFFFFFFF">
      <w:start w:val="1"/>
      <w:numFmt w:val="decimal"/>
      <w:lvlText w:val="%1)"/>
      <w:lvlJc w:val="left"/>
      <w:pPr>
        <w:ind w:left="720" w:hanging="360"/>
      </w:pPr>
    </w:lvl>
    <w:lvl w:ilvl="1" w:tplc="FFFFFFFF">
      <w:start w:val="1"/>
      <w:numFmt w:val="decimal"/>
      <w:lvlText w:val="(%2)"/>
      <w:lvlJc w:val="left"/>
      <w:pPr>
        <w:ind w:left="1800" w:hanging="720"/>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675FEC"/>
    <w:multiLevelType w:val="hybridMultilevel"/>
    <w:tmpl w:val="5ECAD7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4FE794E"/>
    <w:multiLevelType w:val="hybridMultilevel"/>
    <w:tmpl w:val="702CDF38"/>
    <w:lvl w:ilvl="0" w:tplc="0C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5BD2601"/>
    <w:multiLevelType w:val="hybridMultilevel"/>
    <w:tmpl w:val="361A0FEA"/>
    <w:lvl w:ilvl="0" w:tplc="0C090011">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3" w15:restartNumberingAfterBreak="0">
    <w:nsid w:val="780A65B0"/>
    <w:multiLevelType w:val="hybridMultilevel"/>
    <w:tmpl w:val="D59C78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79BA1603"/>
    <w:multiLevelType w:val="hybridMultilevel"/>
    <w:tmpl w:val="5896DA48"/>
    <w:lvl w:ilvl="0" w:tplc="2B12C8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3658998">
    <w:abstractNumId w:val="17"/>
  </w:num>
  <w:num w:numId="2" w16cid:durableId="61047205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219123">
    <w:abstractNumId w:val="17"/>
  </w:num>
  <w:num w:numId="4" w16cid:durableId="1490318475">
    <w:abstractNumId w:val="26"/>
  </w:num>
  <w:num w:numId="5" w16cid:durableId="1521241922">
    <w:abstractNumId w:val="30"/>
  </w:num>
  <w:num w:numId="6" w16cid:durableId="1017657656">
    <w:abstractNumId w:val="37"/>
  </w:num>
  <w:num w:numId="7" w16cid:durableId="1342775359">
    <w:abstractNumId w:val="25"/>
  </w:num>
  <w:num w:numId="8" w16cid:durableId="1694572075">
    <w:abstractNumId w:val="44"/>
  </w:num>
  <w:num w:numId="9" w16cid:durableId="904951174">
    <w:abstractNumId w:val="29"/>
  </w:num>
  <w:num w:numId="10" w16cid:durableId="510291599">
    <w:abstractNumId w:val="13"/>
  </w:num>
  <w:num w:numId="11" w16cid:durableId="680013574">
    <w:abstractNumId w:val="18"/>
  </w:num>
  <w:num w:numId="12" w16cid:durableId="1346520948">
    <w:abstractNumId w:val="38"/>
  </w:num>
  <w:num w:numId="13" w16cid:durableId="352610747">
    <w:abstractNumId w:val="1"/>
  </w:num>
  <w:num w:numId="14" w16cid:durableId="147525320">
    <w:abstractNumId w:val="41"/>
  </w:num>
  <w:num w:numId="15" w16cid:durableId="2146971716">
    <w:abstractNumId w:val="28"/>
  </w:num>
  <w:num w:numId="16" w16cid:durableId="2088577748">
    <w:abstractNumId w:val="16"/>
  </w:num>
  <w:num w:numId="17" w16cid:durableId="681082241">
    <w:abstractNumId w:val="4"/>
  </w:num>
  <w:num w:numId="18" w16cid:durableId="1447500958">
    <w:abstractNumId w:val="6"/>
  </w:num>
  <w:num w:numId="19" w16cid:durableId="7341244">
    <w:abstractNumId w:val="27"/>
  </w:num>
  <w:num w:numId="20" w16cid:durableId="2035569631">
    <w:abstractNumId w:val="22"/>
  </w:num>
  <w:num w:numId="21" w16cid:durableId="1242251733">
    <w:abstractNumId w:val="0"/>
  </w:num>
  <w:num w:numId="22" w16cid:durableId="1947346078">
    <w:abstractNumId w:val="9"/>
  </w:num>
  <w:num w:numId="23" w16cid:durableId="861554051">
    <w:abstractNumId w:val="12"/>
  </w:num>
  <w:num w:numId="24" w16cid:durableId="1042823379">
    <w:abstractNumId w:val="20"/>
  </w:num>
  <w:num w:numId="25" w16cid:durableId="1053236337">
    <w:abstractNumId w:val="11"/>
  </w:num>
  <w:num w:numId="26" w16cid:durableId="305816511">
    <w:abstractNumId w:val="36"/>
  </w:num>
  <w:num w:numId="27" w16cid:durableId="556093859">
    <w:abstractNumId w:val="23"/>
  </w:num>
  <w:num w:numId="28" w16cid:durableId="185800033">
    <w:abstractNumId w:val="33"/>
  </w:num>
  <w:num w:numId="29" w16cid:durableId="447045536">
    <w:abstractNumId w:val="8"/>
  </w:num>
  <w:num w:numId="30" w16cid:durableId="1417359718">
    <w:abstractNumId w:val="31"/>
  </w:num>
  <w:num w:numId="31" w16cid:durableId="2101679889">
    <w:abstractNumId w:val="7"/>
  </w:num>
  <w:num w:numId="32" w16cid:durableId="635070352">
    <w:abstractNumId w:val="39"/>
  </w:num>
  <w:num w:numId="33" w16cid:durableId="515849994">
    <w:abstractNumId w:val="3"/>
  </w:num>
  <w:num w:numId="34" w16cid:durableId="1216509816">
    <w:abstractNumId w:val="42"/>
  </w:num>
  <w:num w:numId="35" w16cid:durableId="2109152772">
    <w:abstractNumId w:val="19"/>
  </w:num>
  <w:num w:numId="36" w16cid:durableId="1618288877">
    <w:abstractNumId w:val="35"/>
  </w:num>
  <w:num w:numId="37" w16cid:durableId="1936671561">
    <w:abstractNumId w:val="2"/>
  </w:num>
  <w:num w:numId="38" w16cid:durableId="538475967">
    <w:abstractNumId w:val="24"/>
  </w:num>
  <w:num w:numId="39" w16cid:durableId="849871324">
    <w:abstractNumId w:val="43"/>
  </w:num>
  <w:num w:numId="40" w16cid:durableId="540092084">
    <w:abstractNumId w:val="40"/>
  </w:num>
  <w:num w:numId="41" w16cid:durableId="410156041">
    <w:abstractNumId w:val="15"/>
  </w:num>
  <w:num w:numId="42" w16cid:durableId="1354916360">
    <w:abstractNumId w:val="10"/>
  </w:num>
  <w:num w:numId="43" w16cid:durableId="177889199">
    <w:abstractNumId w:val="5"/>
  </w:num>
  <w:num w:numId="44" w16cid:durableId="1617060672">
    <w:abstractNumId w:val="32"/>
  </w:num>
  <w:num w:numId="45" w16cid:durableId="710299077">
    <w:abstractNumId w:val="21"/>
  </w:num>
  <w:num w:numId="46" w16cid:durableId="1858082590">
    <w:abstractNumId w:val="14"/>
  </w:num>
  <w:num w:numId="47" w16cid:durableId="8019681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61"/>
    <w:rsid w:val="00004743"/>
    <w:rsid w:val="00090B8A"/>
    <w:rsid w:val="000A7CC9"/>
    <w:rsid w:val="000F2961"/>
    <w:rsid w:val="00112241"/>
    <w:rsid w:val="00147E27"/>
    <w:rsid w:val="0018266E"/>
    <w:rsid w:val="001E2C02"/>
    <w:rsid w:val="00210688"/>
    <w:rsid w:val="002B2E8E"/>
    <w:rsid w:val="002E639C"/>
    <w:rsid w:val="00392FAB"/>
    <w:rsid w:val="00393643"/>
    <w:rsid w:val="00483037"/>
    <w:rsid w:val="005426D7"/>
    <w:rsid w:val="00622426"/>
    <w:rsid w:val="0068699D"/>
    <w:rsid w:val="00767329"/>
    <w:rsid w:val="00855D47"/>
    <w:rsid w:val="009611FC"/>
    <w:rsid w:val="00992D39"/>
    <w:rsid w:val="00A25967"/>
    <w:rsid w:val="00A540D0"/>
    <w:rsid w:val="00C026DD"/>
    <w:rsid w:val="00C0350D"/>
    <w:rsid w:val="00C047C0"/>
    <w:rsid w:val="00C06065"/>
    <w:rsid w:val="00C4515F"/>
    <w:rsid w:val="00D066DA"/>
    <w:rsid w:val="00DB3F71"/>
    <w:rsid w:val="00DD70D8"/>
    <w:rsid w:val="00E83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7F6E"/>
  <w15:chartTrackingRefBased/>
  <w15:docId w15:val="{19108F0F-8D22-4963-919E-BBEA045B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0688"/>
    <w:rPr>
      <w:i/>
      <w:iCs/>
    </w:rPr>
  </w:style>
  <w:style w:type="paragraph" w:customStyle="1" w:styleId="DraftHeading2">
    <w:name w:val="Draft Heading 2"/>
    <w:basedOn w:val="Normal"/>
    <w:next w:val="Normal"/>
    <w:link w:val="DraftHeading2Char"/>
    <w:rsid w:val="009611FC"/>
    <w:pPr>
      <w:overflowPunct w:val="0"/>
      <w:autoSpaceDE w:val="0"/>
      <w:autoSpaceDN w:val="0"/>
      <w:adjustRightInd w:val="0"/>
      <w:spacing w:before="120" w:after="0" w:line="240" w:lineRule="auto"/>
    </w:pPr>
    <w:rPr>
      <w:rFonts w:ascii="Times New Roman" w:eastAsia="Times New Roman" w:hAnsi="Times New Roman" w:cs="Times New Roman"/>
      <w:kern w:val="0"/>
      <w:sz w:val="24"/>
      <w:szCs w:val="20"/>
      <w14:ligatures w14:val="none"/>
    </w:rPr>
  </w:style>
  <w:style w:type="paragraph" w:customStyle="1" w:styleId="StyleDraftHeading1Left0cmHanging15cm1">
    <w:name w:val="Style Draft Heading 1 + Left:  0 cm Hanging:  1.5 cm1"/>
    <w:basedOn w:val="Normal"/>
    <w:autoRedefine/>
    <w:rsid w:val="009611FC"/>
    <w:pPr>
      <w:keepNext/>
      <w:tabs>
        <w:tab w:val="left" w:pos="567"/>
        <w:tab w:val="left" w:pos="851"/>
        <w:tab w:val="left" w:pos="1134"/>
      </w:tabs>
      <w:overflowPunct w:val="0"/>
      <w:autoSpaceDE w:val="0"/>
      <w:autoSpaceDN w:val="0"/>
      <w:adjustRightInd w:val="0"/>
      <w:spacing w:before="120" w:after="0" w:line="240" w:lineRule="auto"/>
      <w:ind w:left="284" w:hanging="284"/>
      <w:outlineLvl w:val="2"/>
    </w:pPr>
    <w:rPr>
      <w:rFonts w:ascii="Times New Roman" w:eastAsia="Times New Roman" w:hAnsi="Times New Roman" w:cs="Times New Roman"/>
      <w:b/>
      <w:bCs/>
      <w:kern w:val="0"/>
      <w:sz w:val="24"/>
      <w:szCs w:val="20"/>
      <w14:ligatures w14:val="none"/>
    </w:rPr>
  </w:style>
  <w:style w:type="character" w:customStyle="1" w:styleId="BodySectionSubChar">
    <w:name w:val="Body Section (Sub) Char"/>
    <w:basedOn w:val="DefaultParagraphFont"/>
    <w:link w:val="BodySectionSub"/>
    <w:locked/>
    <w:rsid w:val="00DB3F71"/>
    <w:rPr>
      <w:sz w:val="24"/>
    </w:rPr>
  </w:style>
  <w:style w:type="paragraph" w:customStyle="1" w:styleId="BodySectionSub">
    <w:name w:val="Body Section (Sub)"/>
    <w:next w:val="Normal"/>
    <w:link w:val="BodySectionSubChar"/>
    <w:rsid w:val="00DB3F71"/>
    <w:pPr>
      <w:overflowPunct w:val="0"/>
      <w:autoSpaceDE w:val="0"/>
      <w:autoSpaceDN w:val="0"/>
      <w:adjustRightInd w:val="0"/>
      <w:spacing w:before="120" w:after="0" w:line="240" w:lineRule="auto"/>
      <w:ind w:left="1361"/>
    </w:pPr>
    <w:rPr>
      <w:sz w:val="24"/>
    </w:rPr>
  </w:style>
  <w:style w:type="paragraph" w:customStyle="1" w:styleId="DraftHeading3">
    <w:name w:val="Draft Heading 3"/>
    <w:basedOn w:val="Normal"/>
    <w:next w:val="Normal"/>
    <w:rsid w:val="00DB3F71"/>
    <w:pPr>
      <w:overflowPunct w:val="0"/>
      <w:autoSpaceDE w:val="0"/>
      <w:autoSpaceDN w:val="0"/>
      <w:adjustRightInd w:val="0"/>
      <w:spacing w:before="120" w:after="0" w:line="240" w:lineRule="auto"/>
    </w:pPr>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767329"/>
    <w:pPr>
      <w:ind w:left="720"/>
      <w:contextualSpacing/>
    </w:pPr>
  </w:style>
  <w:style w:type="character" w:styleId="Hyperlink">
    <w:name w:val="Hyperlink"/>
    <w:basedOn w:val="DefaultParagraphFont"/>
    <w:uiPriority w:val="99"/>
    <w:unhideWhenUsed/>
    <w:rsid w:val="00D066DA"/>
    <w:rPr>
      <w:color w:val="0563C1" w:themeColor="hyperlink"/>
      <w:u w:val="single"/>
    </w:rPr>
  </w:style>
  <w:style w:type="character" w:styleId="UnresolvedMention">
    <w:name w:val="Unresolved Mention"/>
    <w:basedOn w:val="DefaultParagraphFont"/>
    <w:uiPriority w:val="99"/>
    <w:semiHidden/>
    <w:unhideWhenUsed/>
    <w:rsid w:val="00D066DA"/>
    <w:rPr>
      <w:color w:val="605E5C"/>
      <w:shd w:val="clear" w:color="auto" w:fill="E1DFDD"/>
    </w:rPr>
  </w:style>
  <w:style w:type="character" w:customStyle="1" w:styleId="DraftHeading1Char">
    <w:name w:val="Draft Heading 1 Char"/>
    <w:basedOn w:val="DefaultParagraphFont"/>
    <w:link w:val="DraftHeading1"/>
    <w:locked/>
    <w:rsid w:val="00C0350D"/>
    <w:rPr>
      <w:b/>
      <w:sz w:val="24"/>
    </w:rPr>
  </w:style>
  <w:style w:type="paragraph" w:customStyle="1" w:styleId="DraftHeading1">
    <w:name w:val="Draft Heading 1"/>
    <w:basedOn w:val="Normal"/>
    <w:next w:val="Normal"/>
    <w:link w:val="DraftHeading1Char"/>
    <w:rsid w:val="00C0350D"/>
    <w:pPr>
      <w:overflowPunct w:val="0"/>
      <w:autoSpaceDE w:val="0"/>
      <w:autoSpaceDN w:val="0"/>
      <w:adjustRightInd w:val="0"/>
      <w:spacing w:before="120" w:after="0" w:line="240" w:lineRule="auto"/>
      <w:outlineLvl w:val="2"/>
    </w:pPr>
    <w:rPr>
      <w:b/>
      <w:sz w:val="24"/>
    </w:rPr>
  </w:style>
  <w:style w:type="character" w:customStyle="1" w:styleId="DraftHeading2Char">
    <w:name w:val="Draft Heading 2 Char"/>
    <w:basedOn w:val="DefaultParagraphFont"/>
    <w:link w:val="DraftHeading2"/>
    <w:locked/>
    <w:rsid w:val="00C0350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9868">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98793705">
      <w:bodyDiv w:val="1"/>
      <w:marLeft w:val="0"/>
      <w:marRight w:val="0"/>
      <w:marTop w:val="0"/>
      <w:marBottom w:val="0"/>
      <w:divBdr>
        <w:top w:val="none" w:sz="0" w:space="0" w:color="auto"/>
        <w:left w:val="none" w:sz="0" w:space="0" w:color="auto"/>
        <w:bottom w:val="none" w:sz="0" w:space="0" w:color="auto"/>
        <w:right w:val="none" w:sz="0" w:space="0" w:color="auto"/>
      </w:divBdr>
    </w:div>
    <w:div w:id="324940814">
      <w:bodyDiv w:val="1"/>
      <w:marLeft w:val="0"/>
      <w:marRight w:val="0"/>
      <w:marTop w:val="0"/>
      <w:marBottom w:val="0"/>
      <w:divBdr>
        <w:top w:val="none" w:sz="0" w:space="0" w:color="auto"/>
        <w:left w:val="none" w:sz="0" w:space="0" w:color="auto"/>
        <w:bottom w:val="none" w:sz="0" w:space="0" w:color="auto"/>
        <w:right w:val="none" w:sz="0" w:space="0" w:color="auto"/>
      </w:divBdr>
    </w:div>
    <w:div w:id="412052260">
      <w:bodyDiv w:val="1"/>
      <w:marLeft w:val="0"/>
      <w:marRight w:val="0"/>
      <w:marTop w:val="0"/>
      <w:marBottom w:val="0"/>
      <w:divBdr>
        <w:top w:val="none" w:sz="0" w:space="0" w:color="auto"/>
        <w:left w:val="none" w:sz="0" w:space="0" w:color="auto"/>
        <w:bottom w:val="none" w:sz="0" w:space="0" w:color="auto"/>
        <w:right w:val="none" w:sz="0" w:space="0" w:color="auto"/>
      </w:divBdr>
    </w:div>
    <w:div w:id="521750976">
      <w:bodyDiv w:val="1"/>
      <w:marLeft w:val="0"/>
      <w:marRight w:val="0"/>
      <w:marTop w:val="0"/>
      <w:marBottom w:val="0"/>
      <w:divBdr>
        <w:top w:val="none" w:sz="0" w:space="0" w:color="auto"/>
        <w:left w:val="none" w:sz="0" w:space="0" w:color="auto"/>
        <w:bottom w:val="none" w:sz="0" w:space="0" w:color="auto"/>
        <w:right w:val="none" w:sz="0" w:space="0" w:color="auto"/>
      </w:divBdr>
    </w:div>
    <w:div w:id="592669699">
      <w:bodyDiv w:val="1"/>
      <w:marLeft w:val="0"/>
      <w:marRight w:val="0"/>
      <w:marTop w:val="0"/>
      <w:marBottom w:val="0"/>
      <w:divBdr>
        <w:top w:val="none" w:sz="0" w:space="0" w:color="auto"/>
        <w:left w:val="none" w:sz="0" w:space="0" w:color="auto"/>
        <w:bottom w:val="none" w:sz="0" w:space="0" w:color="auto"/>
        <w:right w:val="none" w:sz="0" w:space="0" w:color="auto"/>
      </w:divBdr>
    </w:div>
    <w:div w:id="654798834">
      <w:bodyDiv w:val="1"/>
      <w:marLeft w:val="0"/>
      <w:marRight w:val="0"/>
      <w:marTop w:val="0"/>
      <w:marBottom w:val="0"/>
      <w:divBdr>
        <w:top w:val="none" w:sz="0" w:space="0" w:color="auto"/>
        <w:left w:val="none" w:sz="0" w:space="0" w:color="auto"/>
        <w:bottom w:val="none" w:sz="0" w:space="0" w:color="auto"/>
        <w:right w:val="none" w:sz="0" w:space="0" w:color="auto"/>
      </w:divBdr>
    </w:div>
    <w:div w:id="670837039">
      <w:bodyDiv w:val="1"/>
      <w:marLeft w:val="0"/>
      <w:marRight w:val="0"/>
      <w:marTop w:val="0"/>
      <w:marBottom w:val="0"/>
      <w:divBdr>
        <w:top w:val="none" w:sz="0" w:space="0" w:color="auto"/>
        <w:left w:val="none" w:sz="0" w:space="0" w:color="auto"/>
        <w:bottom w:val="none" w:sz="0" w:space="0" w:color="auto"/>
        <w:right w:val="none" w:sz="0" w:space="0" w:color="auto"/>
      </w:divBdr>
    </w:div>
    <w:div w:id="790712976">
      <w:bodyDiv w:val="1"/>
      <w:marLeft w:val="0"/>
      <w:marRight w:val="0"/>
      <w:marTop w:val="0"/>
      <w:marBottom w:val="0"/>
      <w:divBdr>
        <w:top w:val="none" w:sz="0" w:space="0" w:color="auto"/>
        <w:left w:val="none" w:sz="0" w:space="0" w:color="auto"/>
        <w:bottom w:val="none" w:sz="0" w:space="0" w:color="auto"/>
        <w:right w:val="none" w:sz="0" w:space="0" w:color="auto"/>
      </w:divBdr>
    </w:div>
    <w:div w:id="849026825">
      <w:bodyDiv w:val="1"/>
      <w:marLeft w:val="0"/>
      <w:marRight w:val="0"/>
      <w:marTop w:val="0"/>
      <w:marBottom w:val="0"/>
      <w:divBdr>
        <w:top w:val="none" w:sz="0" w:space="0" w:color="auto"/>
        <w:left w:val="none" w:sz="0" w:space="0" w:color="auto"/>
        <w:bottom w:val="none" w:sz="0" w:space="0" w:color="auto"/>
        <w:right w:val="none" w:sz="0" w:space="0" w:color="auto"/>
      </w:divBdr>
    </w:div>
    <w:div w:id="854424534">
      <w:bodyDiv w:val="1"/>
      <w:marLeft w:val="0"/>
      <w:marRight w:val="0"/>
      <w:marTop w:val="0"/>
      <w:marBottom w:val="0"/>
      <w:divBdr>
        <w:top w:val="none" w:sz="0" w:space="0" w:color="auto"/>
        <w:left w:val="none" w:sz="0" w:space="0" w:color="auto"/>
        <w:bottom w:val="none" w:sz="0" w:space="0" w:color="auto"/>
        <w:right w:val="none" w:sz="0" w:space="0" w:color="auto"/>
      </w:divBdr>
    </w:div>
    <w:div w:id="917448532">
      <w:bodyDiv w:val="1"/>
      <w:marLeft w:val="0"/>
      <w:marRight w:val="0"/>
      <w:marTop w:val="0"/>
      <w:marBottom w:val="0"/>
      <w:divBdr>
        <w:top w:val="none" w:sz="0" w:space="0" w:color="auto"/>
        <w:left w:val="none" w:sz="0" w:space="0" w:color="auto"/>
        <w:bottom w:val="none" w:sz="0" w:space="0" w:color="auto"/>
        <w:right w:val="none" w:sz="0" w:space="0" w:color="auto"/>
      </w:divBdr>
    </w:div>
    <w:div w:id="1005521084">
      <w:bodyDiv w:val="1"/>
      <w:marLeft w:val="0"/>
      <w:marRight w:val="0"/>
      <w:marTop w:val="0"/>
      <w:marBottom w:val="0"/>
      <w:divBdr>
        <w:top w:val="none" w:sz="0" w:space="0" w:color="auto"/>
        <w:left w:val="none" w:sz="0" w:space="0" w:color="auto"/>
        <w:bottom w:val="none" w:sz="0" w:space="0" w:color="auto"/>
        <w:right w:val="none" w:sz="0" w:space="0" w:color="auto"/>
      </w:divBdr>
    </w:div>
    <w:div w:id="1111709449">
      <w:bodyDiv w:val="1"/>
      <w:marLeft w:val="0"/>
      <w:marRight w:val="0"/>
      <w:marTop w:val="0"/>
      <w:marBottom w:val="0"/>
      <w:divBdr>
        <w:top w:val="none" w:sz="0" w:space="0" w:color="auto"/>
        <w:left w:val="none" w:sz="0" w:space="0" w:color="auto"/>
        <w:bottom w:val="none" w:sz="0" w:space="0" w:color="auto"/>
        <w:right w:val="none" w:sz="0" w:space="0" w:color="auto"/>
      </w:divBdr>
    </w:div>
    <w:div w:id="1132405791">
      <w:bodyDiv w:val="1"/>
      <w:marLeft w:val="0"/>
      <w:marRight w:val="0"/>
      <w:marTop w:val="0"/>
      <w:marBottom w:val="0"/>
      <w:divBdr>
        <w:top w:val="none" w:sz="0" w:space="0" w:color="auto"/>
        <w:left w:val="none" w:sz="0" w:space="0" w:color="auto"/>
        <w:bottom w:val="none" w:sz="0" w:space="0" w:color="auto"/>
        <w:right w:val="none" w:sz="0" w:space="0" w:color="auto"/>
      </w:divBdr>
    </w:div>
    <w:div w:id="1146236491">
      <w:bodyDiv w:val="1"/>
      <w:marLeft w:val="0"/>
      <w:marRight w:val="0"/>
      <w:marTop w:val="0"/>
      <w:marBottom w:val="0"/>
      <w:divBdr>
        <w:top w:val="none" w:sz="0" w:space="0" w:color="auto"/>
        <w:left w:val="none" w:sz="0" w:space="0" w:color="auto"/>
        <w:bottom w:val="none" w:sz="0" w:space="0" w:color="auto"/>
        <w:right w:val="none" w:sz="0" w:space="0" w:color="auto"/>
      </w:divBdr>
    </w:div>
    <w:div w:id="1195118040">
      <w:bodyDiv w:val="1"/>
      <w:marLeft w:val="0"/>
      <w:marRight w:val="0"/>
      <w:marTop w:val="0"/>
      <w:marBottom w:val="0"/>
      <w:divBdr>
        <w:top w:val="none" w:sz="0" w:space="0" w:color="auto"/>
        <w:left w:val="none" w:sz="0" w:space="0" w:color="auto"/>
        <w:bottom w:val="none" w:sz="0" w:space="0" w:color="auto"/>
        <w:right w:val="none" w:sz="0" w:space="0" w:color="auto"/>
      </w:divBdr>
    </w:div>
    <w:div w:id="1351490025">
      <w:bodyDiv w:val="1"/>
      <w:marLeft w:val="0"/>
      <w:marRight w:val="0"/>
      <w:marTop w:val="0"/>
      <w:marBottom w:val="0"/>
      <w:divBdr>
        <w:top w:val="none" w:sz="0" w:space="0" w:color="auto"/>
        <w:left w:val="none" w:sz="0" w:space="0" w:color="auto"/>
        <w:bottom w:val="none" w:sz="0" w:space="0" w:color="auto"/>
        <w:right w:val="none" w:sz="0" w:space="0" w:color="auto"/>
      </w:divBdr>
    </w:div>
    <w:div w:id="1361324775">
      <w:bodyDiv w:val="1"/>
      <w:marLeft w:val="0"/>
      <w:marRight w:val="0"/>
      <w:marTop w:val="0"/>
      <w:marBottom w:val="0"/>
      <w:divBdr>
        <w:top w:val="none" w:sz="0" w:space="0" w:color="auto"/>
        <w:left w:val="none" w:sz="0" w:space="0" w:color="auto"/>
        <w:bottom w:val="none" w:sz="0" w:space="0" w:color="auto"/>
        <w:right w:val="none" w:sz="0" w:space="0" w:color="auto"/>
      </w:divBdr>
    </w:div>
    <w:div w:id="1388845541">
      <w:bodyDiv w:val="1"/>
      <w:marLeft w:val="0"/>
      <w:marRight w:val="0"/>
      <w:marTop w:val="0"/>
      <w:marBottom w:val="0"/>
      <w:divBdr>
        <w:top w:val="none" w:sz="0" w:space="0" w:color="auto"/>
        <w:left w:val="none" w:sz="0" w:space="0" w:color="auto"/>
        <w:bottom w:val="none" w:sz="0" w:space="0" w:color="auto"/>
        <w:right w:val="none" w:sz="0" w:space="0" w:color="auto"/>
      </w:divBdr>
    </w:div>
    <w:div w:id="1406295628">
      <w:bodyDiv w:val="1"/>
      <w:marLeft w:val="0"/>
      <w:marRight w:val="0"/>
      <w:marTop w:val="0"/>
      <w:marBottom w:val="0"/>
      <w:divBdr>
        <w:top w:val="none" w:sz="0" w:space="0" w:color="auto"/>
        <w:left w:val="none" w:sz="0" w:space="0" w:color="auto"/>
        <w:bottom w:val="none" w:sz="0" w:space="0" w:color="auto"/>
        <w:right w:val="none" w:sz="0" w:space="0" w:color="auto"/>
      </w:divBdr>
    </w:div>
    <w:div w:id="1446734337">
      <w:bodyDiv w:val="1"/>
      <w:marLeft w:val="0"/>
      <w:marRight w:val="0"/>
      <w:marTop w:val="0"/>
      <w:marBottom w:val="0"/>
      <w:divBdr>
        <w:top w:val="none" w:sz="0" w:space="0" w:color="auto"/>
        <w:left w:val="none" w:sz="0" w:space="0" w:color="auto"/>
        <w:bottom w:val="none" w:sz="0" w:space="0" w:color="auto"/>
        <w:right w:val="none" w:sz="0" w:space="0" w:color="auto"/>
      </w:divBdr>
    </w:div>
    <w:div w:id="1517958692">
      <w:bodyDiv w:val="1"/>
      <w:marLeft w:val="0"/>
      <w:marRight w:val="0"/>
      <w:marTop w:val="0"/>
      <w:marBottom w:val="0"/>
      <w:divBdr>
        <w:top w:val="none" w:sz="0" w:space="0" w:color="auto"/>
        <w:left w:val="none" w:sz="0" w:space="0" w:color="auto"/>
        <w:bottom w:val="none" w:sz="0" w:space="0" w:color="auto"/>
        <w:right w:val="none" w:sz="0" w:space="0" w:color="auto"/>
      </w:divBdr>
    </w:div>
    <w:div w:id="1543591608">
      <w:bodyDiv w:val="1"/>
      <w:marLeft w:val="0"/>
      <w:marRight w:val="0"/>
      <w:marTop w:val="0"/>
      <w:marBottom w:val="0"/>
      <w:divBdr>
        <w:top w:val="none" w:sz="0" w:space="0" w:color="auto"/>
        <w:left w:val="none" w:sz="0" w:space="0" w:color="auto"/>
        <w:bottom w:val="none" w:sz="0" w:space="0" w:color="auto"/>
        <w:right w:val="none" w:sz="0" w:space="0" w:color="auto"/>
      </w:divBdr>
    </w:div>
    <w:div w:id="1559197184">
      <w:bodyDiv w:val="1"/>
      <w:marLeft w:val="0"/>
      <w:marRight w:val="0"/>
      <w:marTop w:val="0"/>
      <w:marBottom w:val="0"/>
      <w:divBdr>
        <w:top w:val="none" w:sz="0" w:space="0" w:color="auto"/>
        <w:left w:val="none" w:sz="0" w:space="0" w:color="auto"/>
        <w:bottom w:val="none" w:sz="0" w:space="0" w:color="auto"/>
        <w:right w:val="none" w:sz="0" w:space="0" w:color="auto"/>
      </w:divBdr>
    </w:div>
    <w:div w:id="1605772095">
      <w:bodyDiv w:val="1"/>
      <w:marLeft w:val="0"/>
      <w:marRight w:val="0"/>
      <w:marTop w:val="0"/>
      <w:marBottom w:val="0"/>
      <w:divBdr>
        <w:top w:val="none" w:sz="0" w:space="0" w:color="auto"/>
        <w:left w:val="none" w:sz="0" w:space="0" w:color="auto"/>
        <w:bottom w:val="none" w:sz="0" w:space="0" w:color="auto"/>
        <w:right w:val="none" w:sz="0" w:space="0" w:color="auto"/>
      </w:divBdr>
    </w:div>
    <w:div w:id="1611274739">
      <w:bodyDiv w:val="1"/>
      <w:marLeft w:val="0"/>
      <w:marRight w:val="0"/>
      <w:marTop w:val="0"/>
      <w:marBottom w:val="0"/>
      <w:divBdr>
        <w:top w:val="none" w:sz="0" w:space="0" w:color="auto"/>
        <w:left w:val="none" w:sz="0" w:space="0" w:color="auto"/>
        <w:bottom w:val="none" w:sz="0" w:space="0" w:color="auto"/>
        <w:right w:val="none" w:sz="0" w:space="0" w:color="auto"/>
      </w:divBdr>
    </w:div>
    <w:div w:id="1705666464">
      <w:bodyDiv w:val="1"/>
      <w:marLeft w:val="0"/>
      <w:marRight w:val="0"/>
      <w:marTop w:val="0"/>
      <w:marBottom w:val="0"/>
      <w:divBdr>
        <w:top w:val="none" w:sz="0" w:space="0" w:color="auto"/>
        <w:left w:val="none" w:sz="0" w:space="0" w:color="auto"/>
        <w:bottom w:val="none" w:sz="0" w:space="0" w:color="auto"/>
        <w:right w:val="none" w:sz="0" w:space="0" w:color="auto"/>
      </w:divBdr>
    </w:div>
    <w:div w:id="1782453552">
      <w:bodyDiv w:val="1"/>
      <w:marLeft w:val="0"/>
      <w:marRight w:val="0"/>
      <w:marTop w:val="0"/>
      <w:marBottom w:val="0"/>
      <w:divBdr>
        <w:top w:val="none" w:sz="0" w:space="0" w:color="auto"/>
        <w:left w:val="none" w:sz="0" w:space="0" w:color="auto"/>
        <w:bottom w:val="none" w:sz="0" w:space="0" w:color="auto"/>
        <w:right w:val="none" w:sz="0" w:space="0" w:color="auto"/>
      </w:divBdr>
    </w:div>
    <w:div w:id="1804493787">
      <w:bodyDiv w:val="1"/>
      <w:marLeft w:val="0"/>
      <w:marRight w:val="0"/>
      <w:marTop w:val="0"/>
      <w:marBottom w:val="0"/>
      <w:divBdr>
        <w:top w:val="none" w:sz="0" w:space="0" w:color="auto"/>
        <w:left w:val="none" w:sz="0" w:space="0" w:color="auto"/>
        <w:bottom w:val="none" w:sz="0" w:space="0" w:color="auto"/>
        <w:right w:val="none" w:sz="0" w:space="0" w:color="auto"/>
      </w:divBdr>
    </w:div>
    <w:div w:id="1891576342">
      <w:bodyDiv w:val="1"/>
      <w:marLeft w:val="0"/>
      <w:marRight w:val="0"/>
      <w:marTop w:val="0"/>
      <w:marBottom w:val="0"/>
      <w:divBdr>
        <w:top w:val="none" w:sz="0" w:space="0" w:color="auto"/>
        <w:left w:val="none" w:sz="0" w:space="0" w:color="auto"/>
        <w:bottom w:val="none" w:sz="0" w:space="0" w:color="auto"/>
        <w:right w:val="none" w:sz="0" w:space="0" w:color="auto"/>
      </w:divBdr>
    </w:div>
    <w:div w:id="1911959622">
      <w:bodyDiv w:val="1"/>
      <w:marLeft w:val="0"/>
      <w:marRight w:val="0"/>
      <w:marTop w:val="0"/>
      <w:marBottom w:val="0"/>
      <w:divBdr>
        <w:top w:val="none" w:sz="0" w:space="0" w:color="auto"/>
        <w:left w:val="none" w:sz="0" w:space="0" w:color="auto"/>
        <w:bottom w:val="none" w:sz="0" w:space="0" w:color="auto"/>
        <w:right w:val="none" w:sz="0" w:space="0" w:color="auto"/>
      </w:divBdr>
    </w:div>
    <w:div w:id="2066945614">
      <w:bodyDiv w:val="1"/>
      <w:marLeft w:val="0"/>
      <w:marRight w:val="0"/>
      <w:marTop w:val="0"/>
      <w:marBottom w:val="0"/>
      <w:divBdr>
        <w:top w:val="none" w:sz="0" w:space="0" w:color="auto"/>
        <w:left w:val="none" w:sz="0" w:space="0" w:color="auto"/>
        <w:bottom w:val="none" w:sz="0" w:space="0" w:color="auto"/>
        <w:right w:val="none" w:sz="0" w:space="0" w:color="auto"/>
      </w:divBdr>
    </w:div>
    <w:div w:id="20748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us\Downloads\model-whs-regulations-1_august_2023.docx" TargetMode="External"/><Relationship Id="rId3" Type="http://schemas.openxmlformats.org/officeDocument/2006/relationships/styles" Target="styles.xml"/><Relationship Id="rId7" Type="http://schemas.openxmlformats.org/officeDocument/2006/relationships/hyperlink" Target="file:///C:\Users\Marcus\Downloads\model-whs-regulations-1_august_2023.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Marcus\Downloads\model-whs-regulations-1_august_2023.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Marcus\Downloads\model-whs-regulations-1_august_2023.docx" TargetMode="External"/><Relationship Id="rId4" Type="http://schemas.openxmlformats.org/officeDocument/2006/relationships/settings" Target="settings.xml"/><Relationship Id="rId9" Type="http://schemas.openxmlformats.org/officeDocument/2006/relationships/hyperlink" Target="file:///C:\Users\Marcus\Downloads\model-whs-regulations-1_august_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CD4F-9B5C-4390-BD36-BB2E993B70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mmunster munstermann</dc:creator>
  <cp:keywords/>
  <dc:description/>
  <cp:lastModifiedBy>Marcus Munstermann</cp:lastModifiedBy>
  <cp:revision>2</cp:revision>
  <dcterms:created xsi:type="dcterms:W3CDTF">2024-02-28T22:38:00Z</dcterms:created>
  <dcterms:modified xsi:type="dcterms:W3CDTF">2024-02-28T22:38:00Z</dcterms:modified>
</cp:coreProperties>
</file>